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A2A0" w14:textId="1AF07074" w:rsidR="004D09C7" w:rsidRPr="00E64620" w:rsidRDefault="00E64620" w:rsidP="004D09C7">
      <w:pPr>
        <w:spacing w:after="0"/>
        <w:jc w:val="right"/>
        <w:rPr>
          <w:lang w:val="kk-KZ"/>
        </w:rPr>
      </w:pPr>
      <w:r>
        <w:rPr>
          <w:lang w:val="kk-KZ"/>
        </w:rPr>
        <w:t>жоба</w:t>
      </w:r>
    </w:p>
    <w:p w14:paraId="3BF8AF62" w14:textId="563C097F" w:rsidR="004D09C7" w:rsidRDefault="004D09C7" w:rsidP="004D09C7">
      <w:pPr>
        <w:spacing w:after="0"/>
        <w:jc w:val="both"/>
        <w:rPr>
          <w:i/>
          <w:iCs/>
        </w:rPr>
      </w:pPr>
      <w:r w:rsidRPr="004D09C7">
        <w:rPr>
          <w:i/>
          <w:iCs/>
        </w:rPr>
        <w:t xml:space="preserve">1. </w:t>
      </w:r>
      <w:r w:rsidR="00E64620" w:rsidRPr="00E64620">
        <w:rPr>
          <w:i/>
          <w:iCs/>
        </w:rPr>
        <w:t xml:space="preserve">Талқылау-2022 </w:t>
      </w:r>
      <w:proofErr w:type="spellStart"/>
      <w:r w:rsidR="00E64620" w:rsidRPr="00E64620">
        <w:rPr>
          <w:i/>
          <w:iCs/>
        </w:rPr>
        <w:t>жылғы</w:t>
      </w:r>
      <w:proofErr w:type="spellEnd"/>
      <w:r w:rsidR="00E64620" w:rsidRPr="00E64620">
        <w:rPr>
          <w:i/>
          <w:iCs/>
        </w:rPr>
        <w:t xml:space="preserve"> 31 </w:t>
      </w:r>
      <w:proofErr w:type="spellStart"/>
      <w:r w:rsidR="00E64620" w:rsidRPr="00E64620">
        <w:rPr>
          <w:i/>
          <w:iCs/>
        </w:rPr>
        <w:t>қаңтар</w:t>
      </w:r>
      <w:proofErr w:type="spellEnd"/>
      <w:r w:rsidRPr="004D09C7">
        <w:rPr>
          <w:i/>
          <w:iCs/>
        </w:rPr>
        <w:t xml:space="preserve">  </w:t>
      </w:r>
    </w:p>
    <w:p w14:paraId="584536B6" w14:textId="77777777" w:rsidR="00E64620" w:rsidRPr="004D09C7" w:rsidRDefault="00E64620" w:rsidP="004D09C7">
      <w:pPr>
        <w:spacing w:after="0"/>
        <w:jc w:val="both"/>
        <w:rPr>
          <w:i/>
          <w:iCs/>
        </w:rPr>
      </w:pPr>
    </w:p>
    <w:p w14:paraId="579D2F41" w14:textId="145F1711" w:rsidR="001127AB" w:rsidRDefault="00E64620" w:rsidP="00E64620">
      <w:pPr>
        <w:spacing w:after="0"/>
        <w:jc w:val="center"/>
        <w:rPr>
          <w:b/>
          <w:bCs/>
        </w:rPr>
      </w:pPr>
      <w:proofErr w:type="spellStart"/>
      <w:r w:rsidRPr="00E64620">
        <w:rPr>
          <w:b/>
          <w:bCs/>
        </w:rPr>
        <w:t>Республикалық</w:t>
      </w:r>
      <w:proofErr w:type="spellEnd"/>
      <w:r w:rsidRPr="00E64620">
        <w:rPr>
          <w:b/>
          <w:bCs/>
        </w:rPr>
        <w:t xml:space="preserve"> </w:t>
      </w:r>
      <w:proofErr w:type="spellStart"/>
      <w:r w:rsidRPr="00E64620">
        <w:rPr>
          <w:b/>
          <w:bCs/>
        </w:rPr>
        <w:t>адвокаттар</w:t>
      </w:r>
      <w:proofErr w:type="spellEnd"/>
      <w:r w:rsidRPr="00E64620">
        <w:rPr>
          <w:b/>
          <w:bCs/>
        </w:rPr>
        <w:t xml:space="preserve"> </w:t>
      </w:r>
      <w:proofErr w:type="spellStart"/>
      <w:r w:rsidRPr="00E64620">
        <w:rPr>
          <w:b/>
          <w:bCs/>
        </w:rPr>
        <w:t>алқасының</w:t>
      </w:r>
      <w:proofErr w:type="spellEnd"/>
      <w:r w:rsidRPr="00E64620">
        <w:rPr>
          <w:b/>
          <w:bCs/>
        </w:rPr>
        <w:t xml:space="preserve"> </w:t>
      </w:r>
      <w:proofErr w:type="spellStart"/>
      <w:r w:rsidRPr="00E64620">
        <w:rPr>
          <w:b/>
          <w:bCs/>
        </w:rPr>
        <w:t>Жарғысына</w:t>
      </w:r>
      <w:proofErr w:type="spellEnd"/>
    </w:p>
    <w:p w14:paraId="0C37DD93" w14:textId="3FAB4229" w:rsidR="00E64620" w:rsidRPr="00E64620" w:rsidRDefault="00E64620" w:rsidP="00E64620">
      <w:pPr>
        <w:spacing w:after="0"/>
        <w:jc w:val="center"/>
        <w:rPr>
          <w:b/>
          <w:bCs/>
        </w:rPr>
      </w:pPr>
      <w:r>
        <w:rPr>
          <w:b/>
          <w:bCs/>
          <w:lang w:val="kk-KZ"/>
        </w:rPr>
        <w:t>С</w:t>
      </w:r>
      <w:proofErr w:type="spellStart"/>
      <w:r w:rsidRPr="00E64620">
        <w:rPr>
          <w:b/>
          <w:bCs/>
        </w:rPr>
        <w:t>алыстырмалы</w:t>
      </w:r>
      <w:proofErr w:type="spellEnd"/>
      <w:r w:rsidRPr="00E64620">
        <w:rPr>
          <w:b/>
          <w:bCs/>
        </w:rPr>
        <w:t xml:space="preserve"> </w:t>
      </w:r>
      <w:proofErr w:type="spellStart"/>
      <w:r w:rsidRPr="00E64620">
        <w:rPr>
          <w:b/>
          <w:bCs/>
        </w:rPr>
        <w:t>кесте</w:t>
      </w:r>
      <w:proofErr w:type="spellEnd"/>
      <w:r w:rsidRPr="00E64620">
        <w:rPr>
          <w:b/>
          <w:bCs/>
        </w:rPr>
        <w:t xml:space="preserve">  </w:t>
      </w:r>
    </w:p>
    <w:p w14:paraId="1F04B135" w14:textId="77777777" w:rsidR="00E64620" w:rsidRDefault="00E64620" w:rsidP="00E64620">
      <w:pPr>
        <w:spacing w:after="0"/>
        <w:jc w:val="center"/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86"/>
        <w:gridCol w:w="5068"/>
        <w:gridCol w:w="4914"/>
        <w:gridCol w:w="4253"/>
      </w:tblGrid>
      <w:tr w:rsidR="00E64620" w14:paraId="37E97194" w14:textId="77777777" w:rsidTr="00AA717C">
        <w:tc>
          <w:tcPr>
            <w:tcW w:w="786" w:type="dxa"/>
          </w:tcPr>
          <w:p w14:paraId="442AC188" w14:textId="77777777" w:rsidR="00E64620" w:rsidRDefault="00E64620" w:rsidP="00E64620">
            <w:pPr>
              <w:jc w:val="center"/>
            </w:pPr>
            <w:r>
              <w:t>№</w:t>
            </w:r>
          </w:p>
        </w:tc>
        <w:tc>
          <w:tcPr>
            <w:tcW w:w="5068" w:type="dxa"/>
          </w:tcPr>
          <w:p w14:paraId="21EBEC81" w14:textId="77777777" w:rsidR="00E64620" w:rsidRPr="00E64620" w:rsidRDefault="00E64620" w:rsidP="00E64620">
            <w:pPr>
              <w:jc w:val="center"/>
              <w:rPr>
                <w:b/>
                <w:bCs/>
              </w:rPr>
            </w:pPr>
            <w:proofErr w:type="spellStart"/>
            <w:r w:rsidRPr="00E64620">
              <w:rPr>
                <w:b/>
                <w:bCs/>
              </w:rPr>
              <w:t>Қолданыстағы</w:t>
            </w:r>
            <w:proofErr w:type="spellEnd"/>
            <w:r w:rsidRPr="00E64620">
              <w:rPr>
                <w:b/>
                <w:bCs/>
              </w:rPr>
              <w:t xml:space="preserve"> редакция </w:t>
            </w:r>
          </w:p>
          <w:p w14:paraId="786F6C46" w14:textId="72DCCCA7" w:rsidR="00E64620" w:rsidRPr="00E64620" w:rsidRDefault="00E64620" w:rsidP="00E64620">
            <w:pPr>
              <w:jc w:val="center"/>
              <w:rPr>
                <w:i/>
                <w:iCs/>
                <w:sz w:val="24"/>
                <w:szCs w:val="24"/>
              </w:rPr>
            </w:pPr>
            <w:r w:rsidRPr="00E64620">
              <w:rPr>
                <w:i/>
                <w:iCs/>
              </w:rPr>
              <w:t xml:space="preserve">(2021 </w:t>
            </w:r>
            <w:proofErr w:type="spellStart"/>
            <w:r w:rsidRPr="00E64620">
              <w:rPr>
                <w:i/>
                <w:iCs/>
              </w:rPr>
              <w:t>жылғы</w:t>
            </w:r>
            <w:proofErr w:type="spellEnd"/>
            <w:r w:rsidRPr="00E64620">
              <w:rPr>
                <w:i/>
                <w:iCs/>
              </w:rPr>
              <w:t xml:space="preserve"> 26 </w:t>
            </w:r>
            <w:proofErr w:type="spellStart"/>
            <w:r w:rsidRPr="00E64620">
              <w:rPr>
                <w:i/>
                <w:iCs/>
              </w:rPr>
              <w:t>қарашадағы</w:t>
            </w:r>
            <w:proofErr w:type="spellEnd"/>
            <w:r w:rsidRPr="00E64620">
              <w:rPr>
                <w:i/>
                <w:iCs/>
              </w:rPr>
              <w:t>)</w:t>
            </w:r>
          </w:p>
        </w:tc>
        <w:tc>
          <w:tcPr>
            <w:tcW w:w="4914" w:type="dxa"/>
          </w:tcPr>
          <w:p w14:paraId="6599AE51" w14:textId="14206C1D" w:rsidR="00E64620" w:rsidRPr="00E64620" w:rsidRDefault="00E64620" w:rsidP="00E64620">
            <w:pPr>
              <w:jc w:val="center"/>
              <w:rPr>
                <w:b/>
                <w:bCs/>
              </w:rPr>
            </w:pPr>
            <w:proofErr w:type="spellStart"/>
            <w:r w:rsidRPr="00E64620">
              <w:rPr>
                <w:b/>
                <w:bCs/>
              </w:rPr>
              <w:t>Ұсынылған</w:t>
            </w:r>
            <w:proofErr w:type="spellEnd"/>
            <w:r w:rsidRPr="00E64620">
              <w:rPr>
                <w:b/>
                <w:bCs/>
              </w:rPr>
              <w:t xml:space="preserve"> редакция </w:t>
            </w:r>
          </w:p>
        </w:tc>
        <w:tc>
          <w:tcPr>
            <w:tcW w:w="4253" w:type="dxa"/>
          </w:tcPr>
          <w:p w14:paraId="53C1410D" w14:textId="3AE04A09" w:rsidR="00E64620" w:rsidRPr="00E64620" w:rsidRDefault="00E64620" w:rsidP="00E6462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64620">
              <w:rPr>
                <w:b/>
                <w:bCs/>
              </w:rPr>
              <w:t>Негіздеме</w:t>
            </w:r>
            <w:proofErr w:type="spellEnd"/>
          </w:p>
        </w:tc>
      </w:tr>
      <w:tr w:rsidR="00847ED8" w:rsidRPr="00576822" w14:paraId="0B58F14A" w14:textId="77777777" w:rsidTr="00AA717C">
        <w:tc>
          <w:tcPr>
            <w:tcW w:w="786" w:type="dxa"/>
          </w:tcPr>
          <w:p w14:paraId="11B71D26" w14:textId="77777777" w:rsidR="00847ED8" w:rsidRDefault="00847ED8" w:rsidP="00F36A3E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068" w:type="dxa"/>
          </w:tcPr>
          <w:p w14:paraId="048502D5" w14:textId="77777777" w:rsidR="00E64620" w:rsidRPr="00E64620" w:rsidRDefault="00847ED8" w:rsidP="00576822">
            <w:pPr>
              <w:pStyle w:val="a6"/>
              <w:ind w:firstLine="377"/>
              <w:jc w:val="both"/>
              <w:rPr>
                <w:color w:val="000000"/>
              </w:rPr>
            </w:pPr>
            <w:r w:rsidRPr="008B25DE">
              <w:t xml:space="preserve">27. </w:t>
            </w:r>
            <w:r w:rsidR="00E64620" w:rsidRPr="00E64620">
              <w:rPr>
                <w:color w:val="000000"/>
              </w:rPr>
              <w:t>Төралқа Алқаның алқалы атқарушы органы болып табылады. Төралқаны Конференция жасырын дауыс беру арқылы төрт жылға сайлайды, Төралқа әрбір адвокаттар алқасының саны бірдей өкілдерінен құралады. Төралқаға сайланатын адвокаттардың санын Конференция белгілейді.</w:t>
            </w:r>
          </w:p>
          <w:p w14:paraId="7DCA5EB2" w14:textId="77777777" w:rsidR="00E64620" w:rsidRPr="00E64620" w:rsidRDefault="00E64620" w:rsidP="00576822">
            <w:pPr>
              <w:spacing w:before="100" w:beforeAutospacing="1" w:after="100" w:afterAutospacing="1"/>
              <w:ind w:firstLine="37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64620">
              <w:rPr>
                <w:rFonts w:eastAsia="Times New Roman" w:cs="Times New Roman"/>
                <w:color w:val="000000"/>
                <w:sz w:val="24"/>
                <w:szCs w:val="24"/>
              </w:rPr>
              <w:t>Бір тұлға Алқаның төралқасына бір реттен астам рет мүше бола алмайды.</w:t>
            </w:r>
          </w:p>
          <w:p w14:paraId="579FD124" w14:textId="77777777" w:rsidR="00E64620" w:rsidRPr="00E64620" w:rsidRDefault="00E64620" w:rsidP="00576822">
            <w:pPr>
              <w:spacing w:before="100" w:beforeAutospacing="1" w:after="100" w:afterAutospacing="1"/>
              <w:ind w:firstLine="37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64620">
              <w:rPr>
                <w:rFonts w:eastAsia="Times New Roman" w:cs="Times New Roman"/>
                <w:color w:val="000000"/>
                <w:sz w:val="24"/>
                <w:szCs w:val="24"/>
              </w:rPr>
              <w:t>Төралқа мүшелері сайлауының дауыс беру қорытындылары бойынша басқа кандидаттармен салыстырғанда дауыс беруге қатысқан Конференция делегаттарының көпшілік даусын алған кандидаттар сайланды деп есептеледі.</w:t>
            </w:r>
          </w:p>
          <w:p w14:paraId="2927434C" w14:textId="77777777" w:rsidR="00E64620" w:rsidRPr="00E64620" w:rsidRDefault="00E64620" w:rsidP="00576822">
            <w:pPr>
              <w:spacing w:before="100" w:beforeAutospacing="1" w:after="100" w:afterAutospacing="1"/>
              <w:ind w:firstLine="377"/>
              <w:rPr>
                <w:rFonts w:eastAsia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E64620">
              <w:rPr>
                <w:rFonts w:eastAsia="Times New Roman" w:cs="Times New Roman"/>
                <w:i/>
                <w:iCs/>
                <w:color w:val="FF0000"/>
                <w:sz w:val="20"/>
                <w:szCs w:val="20"/>
              </w:rPr>
              <w:t>Жарғының 27-тармағы Республикалық адвокаттар алқалар конференциясының 2021 жылдың 26 қарашадағы шешіміне сәйкес өзгертілді.</w:t>
            </w:r>
          </w:p>
          <w:p w14:paraId="1C966675" w14:textId="624D7FB1" w:rsidR="00847ED8" w:rsidRPr="00E64620" w:rsidRDefault="00847ED8" w:rsidP="00576822">
            <w:pPr>
              <w:ind w:firstLine="377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14" w:type="dxa"/>
          </w:tcPr>
          <w:p w14:paraId="1F0E4B07" w14:textId="77777777" w:rsidR="00576822" w:rsidRDefault="008F3660" w:rsidP="00BC319B">
            <w:pPr>
              <w:pStyle w:val="a6"/>
              <w:spacing w:before="0" w:beforeAutospacing="0" w:after="0" w:afterAutospacing="0"/>
              <w:ind w:firstLine="408"/>
              <w:contextualSpacing/>
              <w:jc w:val="both"/>
              <w:rPr>
                <w:color w:val="000000"/>
              </w:rPr>
            </w:pPr>
            <w:r w:rsidRPr="00A837AD">
              <w:t>27.</w:t>
            </w:r>
            <w:r w:rsidR="00A837AD" w:rsidRPr="00E64620">
              <w:rPr>
                <w:color w:val="000000"/>
              </w:rPr>
              <w:t xml:space="preserve"> Төралқа Алқаның алқалы атқарушы органы болып табылады. Төралқаны Конференция жасырын дауыс беру арқылы төрт жылға сайлайды, Төралқа әрбір адвокаттар алқасының саны бірдей өкілдерінен құралады. Төралқаға сайланатын адвокаттардың санын Конференция белгілейді.</w:t>
            </w:r>
          </w:p>
          <w:p w14:paraId="233C083A" w14:textId="10FEA28A" w:rsidR="00A837AD" w:rsidRPr="00A837AD" w:rsidRDefault="00A837AD" w:rsidP="00BC319B">
            <w:pPr>
              <w:pStyle w:val="a6"/>
              <w:spacing w:before="0" w:beforeAutospacing="0" w:after="0" w:afterAutospacing="0"/>
              <w:ind w:firstLine="408"/>
              <w:contextualSpacing/>
              <w:jc w:val="both"/>
              <w:rPr>
                <w:b/>
                <w:bCs/>
              </w:rPr>
            </w:pPr>
            <w:r w:rsidRPr="00A837AD">
              <w:rPr>
                <w:b/>
                <w:bCs/>
              </w:rPr>
              <w:t xml:space="preserve"> </w:t>
            </w:r>
            <w:proofErr w:type="spellStart"/>
            <w:r w:rsidR="00423F8C" w:rsidRPr="00423F8C">
              <w:rPr>
                <w:b/>
                <w:bCs/>
              </w:rPr>
              <w:t>Алқа</w:t>
            </w:r>
            <w:proofErr w:type="spellEnd"/>
            <w:r w:rsidR="00423F8C" w:rsidRPr="00423F8C">
              <w:rPr>
                <w:b/>
                <w:bCs/>
              </w:rPr>
              <w:t xml:space="preserve"> </w:t>
            </w:r>
            <w:proofErr w:type="spellStart"/>
            <w:r w:rsidR="00423F8C" w:rsidRPr="00423F8C">
              <w:rPr>
                <w:b/>
                <w:bCs/>
              </w:rPr>
              <w:t>Төрағасы</w:t>
            </w:r>
            <w:proofErr w:type="spellEnd"/>
            <w:r w:rsidR="00423F8C" w:rsidRPr="00423F8C">
              <w:rPr>
                <w:b/>
                <w:bCs/>
              </w:rPr>
              <w:t xml:space="preserve"> </w:t>
            </w:r>
            <w:proofErr w:type="spellStart"/>
            <w:r w:rsidR="00423F8C" w:rsidRPr="00423F8C">
              <w:rPr>
                <w:b/>
                <w:bCs/>
              </w:rPr>
              <w:t>лауазымы</w:t>
            </w:r>
            <w:proofErr w:type="spellEnd"/>
            <w:r w:rsidR="00423F8C" w:rsidRPr="00423F8C">
              <w:rPr>
                <w:b/>
                <w:bCs/>
              </w:rPr>
              <w:t xml:space="preserve"> </w:t>
            </w:r>
            <w:proofErr w:type="spellStart"/>
            <w:r w:rsidR="00423F8C" w:rsidRPr="00423F8C">
              <w:rPr>
                <w:b/>
                <w:bCs/>
              </w:rPr>
              <w:t>бойынша</w:t>
            </w:r>
            <w:proofErr w:type="spellEnd"/>
            <w:r w:rsidR="00423F8C" w:rsidRPr="00423F8C">
              <w:rPr>
                <w:b/>
                <w:bCs/>
              </w:rPr>
              <w:t xml:space="preserve"> осы </w:t>
            </w:r>
            <w:proofErr w:type="spellStart"/>
            <w:r w:rsidR="00423F8C" w:rsidRPr="00423F8C">
              <w:rPr>
                <w:b/>
                <w:bCs/>
              </w:rPr>
              <w:t>тармақтың</w:t>
            </w:r>
            <w:proofErr w:type="spellEnd"/>
            <w:r w:rsidR="00423F8C" w:rsidRPr="00423F8C">
              <w:rPr>
                <w:b/>
                <w:bCs/>
              </w:rPr>
              <w:t xml:space="preserve"> </w:t>
            </w:r>
            <w:proofErr w:type="spellStart"/>
            <w:r w:rsidR="00423F8C" w:rsidRPr="00423F8C">
              <w:rPr>
                <w:b/>
                <w:bCs/>
              </w:rPr>
              <w:t>бірінші</w:t>
            </w:r>
            <w:proofErr w:type="spellEnd"/>
            <w:r w:rsidR="00423F8C" w:rsidRPr="00423F8C">
              <w:rPr>
                <w:b/>
                <w:bCs/>
              </w:rPr>
              <w:t xml:space="preserve"> </w:t>
            </w:r>
            <w:proofErr w:type="spellStart"/>
            <w:r w:rsidR="00423F8C" w:rsidRPr="00423F8C">
              <w:rPr>
                <w:b/>
                <w:bCs/>
              </w:rPr>
              <w:t>абзацында</w:t>
            </w:r>
            <w:proofErr w:type="spellEnd"/>
            <w:r w:rsidR="00423F8C" w:rsidRPr="00423F8C">
              <w:rPr>
                <w:b/>
                <w:bCs/>
              </w:rPr>
              <w:t xml:space="preserve"> </w:t>
            </w:r>
            <w:proofErr w:type="spellStart"/>
            <w:r w:rsidR="00423F8C" w:rsidRPr="00423F8C">
              <w:rPr>
                <w:b/>
                <w:bCs/>
              </w:rPr>
              <w:t>көрсетілгендей</w:t>
            </w:r>
            <w:proofErr w:type="spellEnd"/>
            <w:r w:rsidR="00423F8C" w:rsidRPr="00423F8C">
              <w:rPr>
                <w:b/>
                <w:bCs/>
              </w:rPr>
              <w:t xml:space="preserve"> </w:t>
            </w:r>
            <w:proofErr w:type="spellStart"/>
            <w:r w:rsidR="00423F8C" w:rsidRPr="00423F8C">
              <w:rPr>
                <w:b/>
                <w:bCs/>
              </w:rPr>
              <w:t>өкілдік</w:t>
            </w:r>
            <w:proofErr w:type="spellEnd"/>
            <w:r w:rsidR="00423F8C" w:rsidRPr="00423F8C">
              <w:rPr>
                <w:b/>
                <w:bCs/>
              </w:rPr>
              <w:t xml:space="preserve"> </w:t>
            </w:r>
            <w:proofErr w:type="spellStart"/>
            <w:r w:rsidR="00423F8C" w:rsidRPr="00423F8C">
              <w:rPr>
                <w:b/>
                <w:bCs/>
              </w:rPr>
              <w:t>нормасынан</w:t>
            </w:r>
            <w:proofErr w:type="spellEnd"/>
            <w:r w:rsidR="00423F8C" w:rsidRPr="00423F8C">
              <w:rPr>
                <w:b/>
                <w:bCs/>
              </w:rPr>
              <w:t xml:space="preserve"> </w:t>
            </w:r>
            <w:proofErr w:type="spellStart"/>
            <w:r w:rsidR="00423F8C" w:rsidRPr="00423F8C">
              <w:rPr>
                <w:b/>
                <w:bCs/>
              </w:rPr>
              <w:t>тыс</w:t>
            </w:r>
            <w:proofErr w:type="spellEnd"/>
            <w:r w:rsidR="00423F8C" w:rsidRPr="00423F8C">
              <w:rPr>
                <w:b/>
                <w:bCs/>
              </w:rPr>
              <w:t xml:space="preserve"> </w:t>
            </w:r>
            <w:proofErr w:type="spellStart"/>
            <w:r w:rsidR="00423F8C" w:rsidRPr="00423F8C">
              <w:rPr>
                <w:b/>
                <w:bCs/>
              </w:rPr>
              <w:t>Төралқа</w:t>
            </w:r>
            <w:proofErr w:type="spellEnd"/>
            <w:r w:rsidR="00423F8C" w:rsidRPr="00423F8C">
              <w:rPr>
                <w:b/>
                <w:bCs/>
              </w:rPr>
              <w:t xml:space="preserve"> </w:t>
            </w:r>
            <w:proofErr w:type="spellStart"/>
            <w:r w:rsidR="00423F8C" w:rsidRPr="00423F8C">
              <w:rPr>
                <w:b/>
                <w:bCs/>
              </w:rPr>
              <w:t>мүшесі</w:t>
            </w:r>
            <w:proofErr w:type="spellEnd"/>
            <w:r w:rsidR="00423F8C" w:rsidRPr="00423F8C">
              <w:rPr>
                <w:b/>
                <w:bCs/>
              </w:rPr>
              <w:t xml:space="preserve"> </w:t>
            </w:r>
            <w:proofErr w:type="spellStart"/>
            <w:r w:rsidR="00423F8C" w:rsidRPr="00423F8C">
              <w:rPr>
                <w:b/>
                <w:bCs/>
              </w:rPr>
              <w:t>болып</w:t>
            </w:r>
            <w:proofErr w:type="spellEnd"/>
            <w:r w:rsidR="00423F8C" w:rsidRPr="00423F8C">
              <w:rPr>
                <w:b/>
                <w:bCs/>
              </w:rPr>
              <w:t xml:space="preserve"> </w:t>
            </w:r>
            <w:proofErr w:type="spellStart"/>
            <w:r w:rsidR="00423F8C" w:rsidRPr="00423F8C">
              <w:rPr>
                <w:b/>
                <w:bCs/>
              </w:rPr>
              <w:t>танылады</w:t>
            </w:r>
            <w:proofErr w:type="spellEnd"/>
            <w:r w:rsidR="00423F8C" w:rsidRPr="00423F8C">
              <w:rPr>
                <w:b/>
                <w:bCs/>
              </w:rPr>
              <w:t>.</w:t>
            </w:r>
          </w:p>
          <w:p w14:paraId="181BEB3C" w14:textId="77777777" w:rsidR="00A837AD" w:rsidRPr="00A837AD" w:rsidRDefault="00A837AD" w:rsidP="00BC319B">
            <w:pPr>
              <w:ind w:firstLine="408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14:paraId="7261C7DE" w14:textId="77777777" w:rsidR="00BC319B" w:rsidRDefault="00A837AD" w:rsidP="00BC319B">
            <w:pPr>
              <w:ind w:firstLine="408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64620">
              <w:rPr>
                <w:rFonts w:eastAsia="Times New Roman" w:cs="Times New Roman"/>
                <w:color w:val="000000"/>
                <w:sz w:val="24"/>
                <w:szCs w:val="24"/>
              </w:rPr>
              <w:t>Бір тұлға Алқаның төралқасына бір реттен астам рет мүше бола алмайды.</w:t>
            </w:r>
          </w:p>
          <w:p w14:paraId="063AD0FF" w14:textId="0FA2C4BA" w:rsidR="00BA70FA" w:rsidRPr="00E64620" w:rsidRDefault="00BA70FA" w:rsidP="00BC319B">
            <w:pPr>
              <w:ind w:firstLine="408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64620">
              <w:rPr>
                <w:rFonts w:eastAsia="Times New Roman" w:cs="Times New Roman"/>
                <w:color w:val="000000"/>
                <w:sz w:val="24"/>
                <w:szCs w:val="24"/>
              </w:rPr>
              <w:t>Төралқа мүшелері сайлауының дауыс беру қорытындылары бойынша басқа кандидаттармен салыстырғанда дауыс беруге қатысқан Конференция делегаттарының көпшілік даусын алған кандидаттар сайланды деп есептеледі.</w:t>
            </w:r>
          </w:p>
          <w:p w14:paraId="71F6D7BC" w14:textId="44E3A6F9" w:rsidR="00847ED8" w:rsidRPr="00BA70FA" w:rsidRDefault="00BA70FA" w:rsidP="00BC319B">
            <w:pPr>
              <w:ind w:firstLine="408"/>
              <w:contextualSpacing/>
              <w:jc w:val="both"/>
              <w:rPr>
                <w:b/>
                <w:bCs/>
              </w:rPr>
            </w:pPr>
            <w:r w:rsidRPr="00BA70FA">
              <w:rPr>
                <w:rFonts w:eastAsia="Times New Roman" w:cs="Times New Roman"/>
                <w:i/>
                <w:iCs/>
                <w:color w:val="FF0000"/>
                <w:sz w:val="20"/>
                <w:szCs w:val="20"/>
              </w:rPr>
              <w:t xml:space="preserve">Жарғының 27-тармағы адвокаттар алқаларының </w:t>
            </w:r>
            <w:r w:rsidR="007A3B76">
              <w:rPr>
                <w:rFonts w:eastAsia="Times New Roman" w:cs="Times New Roman"/>
                <w:i/>
                <w:iCs/>
                <w:color w:val="FF0000"/>
                <w:sz w:val="20"/>
                <w:szCs w:val="20"/>
                <w:lang w:val="kk-KZ"/>
              </w:rPr>
              <w:t>Р</w:t>
            </w:r>
            <w:r w:rsidRPr="00BA70FA">
              <w:rPr>
                <w:rFonts w:eastAsia="Times New Roman" w:cs="Times New Roman"/>
                <w:i/>
                <w:iCs/>
                <w:color w:val="FF0000"/>
                <w:sz w:val="20"/>
                <w:szCs w:val="20"/>
              </w:rPr>
              <w:t>еспубликалық конференциясының 2021 жылғы 26 қарашадағы, 2022 жылғы ___ақпандағы шешіміне сәйкес өзгертілді.</w:t>
            </w:r>
          </w:p>
        </w:tc>
        <w:tc>
          <w:tcPr>
            <w:tcW w:w="4253" w:type="dxa"/>
          </w:tcPr>
          <w:p w14:paraId="4834504D" w14:textId="77777777" w:rsidR="00547546" w:rsidRPr="00547546" w:rsidRDefault="00547546" w:rsidP="00547546">
            <w:pPr>
              <w:ind w:firstLine="418"/>
              <w:jc w:val="both"/>
              <w:rPr>
                <w:sz w:val="24"/>
                <w:szCs w:val="24"/>
              </w:rPr>
            </w:pPr>
            <w:r w:rsidRPr="00547546">
              <w:rPr>
                <w:sz w:val="24"/>
                <w:szCs w:val="24"/>
              </w:rPr>
              <w:t xml:space="preserve">РАА Жарғысы 35-тармағының 4) тармақшасына сәйкес РАА Төрағасы Төралқаның отырыстарын шақырады және өткізеді, </w:t>
            </w:r>
            <w:r w:rsidRPr="00547546">
              <w:rPr>
                <w:b/>
                <w:bCs/>
                <w:sz w:val="24"/>
                <w:szCs w:val="24"/>
              </w:rPr>
              <w:t>оның отырыстарында төрағалық етеді</w:t>
            </w:r>
            <w:r w:rsidRPr="00547546">
              <w:rPr>
                <w:sz w:val="24"/>
                <w:szCs w:val="24"/>
              </w:rPr>
              <w:t xml:space="preserve">. Төралқа отырыстарына төрағалық ететін адам Төралқаның төрағасы екені анық. Бұл ретте РАА Төрағасы тарихқа сәйкес және іс жүзінде Төралқаның Төрағасы болып танылды, Төралқаның отырыстарын ұйымдастырды және жүргізді. РАА Төрағасын, сондай-ақ РАА Төралқасының мүшелерін РАА жоғары органы сайлайды. </w:t>
            </w:r>
          </w:p>
          <w:p w14:paraId="35D36F13" w14:textId="19F9825A" w:rsidR="008F3660" w:rsidRPr="00547546" w:rsidRDefault="00547546" w:rsidP="00547546">
            <w:pPr>
              <w:ind w:firstLine="455"/>
              <w:jc w:val="both"/>
              <w:rPr>
                <w:sz w:val="24"/>
                <w:szCs w:val="24"/>
              </w:rPr>
            </w:pPr>
            <w:r w:rsidRPr="00547546">
              <w:rPr>
                <w:sz w:val="24"/>
                <w:szCs w:val="24"/>
              </w:rPr>
              <w:t>Осыған байланысты Алқа Төрағасы лауазымы бойынша Төралқа Төрағасы болып табылатындығын нақты бекіту ұсынылады.</w:t>
            </w:r>
          </w:p>
        </w:tc>
      </w:tr>
      <w:tr w:rsidR="00367FA0" w:rsidRPr="00423F8C" w14:paraId="02691580" w14:textId="77777777" w:rsidTr="00AA717C">
        <w:tc>
          <w:tcPr>
            <w:tcW w:w="786" w:type="dxa"/>
          </w:tcPr>
          <w:p w14:paraId="6E2D5F00" w14:textId="77777777" w:rsidR="00367FA0" w:rsidRPr="00547546" w:rsidRDefault="00367FA0" w:rsidP="00F36A3E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068" w:type="dxa"/>
          </w:tcPr>
          <w:p w14:paraId="5DA268E7" w14:textId="5DACE67D" w:rsidR="00367FA0" w:rsidRPr="00576822" w:rsidRDefault="00367FA0" w:rsidP="00367FA0">
            <w:pPr>
              <w:ind w:firstLine="632"/>
              <w:jc w:val="both"/>
              <w:rPr>
                <w:sz w:val="24"/>
                <w:szCs w:val="24"/>
              </w:rPr>
            </w:pPr>
            <w:r w:rsidRPr="00576822">
              <w:rPr>
                <w:sz w:val="24"/>
                <w:szCs w:val="24"/>
              </w:rPr>
              <w:t>28. Президиум:</w:t>
            </w:r>
          </w:p>
          <w:p w14:paraId="4D131EE7" w14:textId="7195676C" w:rsidR="00E64620" w:rsidRPr="00576822" w:rsidRDefault="00E64620" w:rsidP="00367FA0">
            <w:pPr>
              <w:ind w:firstLine="632"/>
              <w:jc w:val="both"/>
              <w:rPr>
                <w:sz w:val="24"/>
                <w:szCs w:val="24"/>
              </w:rPr>
            </w:pPr>
          </w:p>
          <w:p w14:paraId="0BAD7C78" w14:textId="77777777" w:rsidR="00E64620" w:rsidRPr="00576822" w:rsidRDefault="00E64620" w:rsidP="00367FA0">
            <w:pPr>
              <w:ind w:firstLine="632"/>
              <w:jc w:val="both"/>
              <w:rPr>
                <w:sz w:val="24"/>
                <w:szCs w:val="24"/>
              </w:rPr>
            </w:pPr>
          </w:p>
          <w:p w14:paraId="60C9246D" w14:textId="5F58687A" w:rsidR="001D3192" w:rsidRPr="00576822" w:rsidRDefault="00367FA0" w:rsidP="00847ED8">
            <w:pPr>
              <w:ind w:firstLine="598"/>
              <w:jc w:val="both"/>
              <w:rPr>
                <w:b/>
                <w:sz w:val="24"/>
                <w:szCs w:val="24"/>
              </w:rPr>
            </w:pPr>
            <w:r w:rsidRPr="00576822">
              <w:rPr>
                <w:sz w:val="24"/>
                <w:szCs w:val="24"/>
              </w:rPr>
              <w:t>22)</w:t>
            </w:r>
            <w:r w:rsidR="00E64620" w:rsidRPr="00576822">
              <w:rPr>
                <w:color w:val="000000"/>
                <w:sz w:val="27"/>
                <w:szCs w:val="27"/>
              </w:rPr>
              <w:t xml:space="preserve"> Алқаның мүлкіне иелік етеді;</w:t>
            </w:r>
          </w:p>
          <w:p w14:paraId="65DEF96D" w14:textId="77777777" w:rsidR="00E64620" w:rsidRPr="00576822" w:rsidRDefault="00E64620" w:rsidP="00E64620">
            <w:pPr>
              <w:ind w:firstLine="598"/>
              <w:jc w:val="both"/>
              <w:rPr>
                <w:b/>
                <w:sz w:val="24"/>
                <w:szCs w:val="24"/>
              </w:rPr>
            </w:pPr>
          </w:p>
          <w:p w14:paraId="58B66A47" w14:textId="77777777" w:rsidR="00E64620" w:rsidRDefault="00E64620" w:rsidP="00E64620">
            <w:pPr>
              <w:ind w:firstLine="598"/>
              <w:jc w:val="both"/>
              <w:rPr>
                <w:b/>
                <w:sz w:val="24"/>
                <w:szCs w:val="24"/>
                <w:lang w:val="kk-KZ"/>
              </w:rPr>
            </w:pPr>
          </w:p>
          <w:p w14:paraId="2F147472" w14:textId="33F853DF" w:rsidR="00E64620" w:rsidRPr="00E64620" w:rsidRDefault="00E64620" w:rsidP="00E64620">
            <w:pPr>
              <w:ind w:firstLine="598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4914" w:type="dxa"/>
          </w:tcPr>
          <w:p w14:paraId="3EC40DA2" w14:textId="77777777" w:rsidR="00367FA0" w:rsidRPr="00BA70FA" w:rsidRDefault="00367FA0" w:rsidP="00367FA0">
            <w:pPr>
              <w:ind w:firstLine="632"/>
              <w:jc w:val="both"/>
              <w:rPr>
                <w:sz w:val="24"/>
                <w:szCs w:val="24"/>
                <w:lang w:val="kk-KZ"/>
              </w:rPr>
            </w:pPr>
            <w:r w:rsidRPr="00BA70FA">
              <w:rPr>
                <w:sz w:val="24"/>
                <w:szCs w:val="24"/>
                <w:lang w:val="kk-KZ"/>
              </w:rPr>
              <w:lastRenderedPageBreak/>
              <w:t>28. Президиум:</w:t>
            </w:r>
          </w:p>
          <w:p w14:paraId="3F12B311" w14:textId="3CA90CBA" w:rsidR="00BA70FA" w:rsidRPr="00BA70FA" w:rsidRDefault="00367FA0" w:rsidP="00BA70FA">
            <w:pPr>
              <w:ind w:firstLine="632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BA70FA">
              <w:rPr>
                <w:sz w:val="24"/>
                <w:szCs w:val="24"/>
                <w:lang w:val="kk-KZ"/>
              </w:rPr>
              <w:t xml:space="preserve">22) </w:t>
            </w:r>
            <w:r w:rsidR="00BA70FA" w:rsidRPr="00BA70FA">
              <w:rPr>
                <w:sz w:val="24"/>
                <w:szCs w:val="24"/>
                <w:lang w:val="kk-KZ"/>
              </w:rPr>
              <w:t>а</w:t>
            </w:r>
            <w:r w:rsidR="00BA70FA" w:rsidRPr="00BA70FA">
              <w:rPr>
                <w:color w:val="000000"/>
                <w:sz w:val="24"/>
                <w:szCs w:val="24"/>
                <w:lang w:val="kk-KZ"/>
              </w:rPr>
              <w:t>лқаның мүлкіне иелік етеді</w:t>
            </w:r>
            <w:r w:rsidR="007B28A4" w:rsidRPr="00BA70FA">
              <w:rPr>
                <w:sz w:val="24"/>
                <w:szCs w:val="24"/>
                <w:lang w:val="kk-KZ"/>
              </w:rPr>
              <w:t xml:space="preserve">, </w:t>
            </w:r>
            <w:r w:rsidR="00BA70FA" w:rsidRPr="007A3B76">
              <w:rPr>
                <w:b/>
                <w:bCs/>
                <w:sz w:val="24"/>
                <w:szCs w:val="24"/>
                <w:lang w:val="kk-KZ"/>
              </w:rPr>
              <w:t xml:space="preserve">сондай-ақ Конференция алқаны қаржыландыруға арналған шығыстар </w:t>
            </w:r>
            <w:r w:rsidR="00BA70FA" w:rsidRPr="007A3B76">
              <w:rPr>
                <w:b/>
                <w:bCs/>
                <w:sz w:val="24"/>
                <w:szCs w:val="24"/>
                <w:lang w:val="kk-KZ"/>
              </w:rPr>
              <w:lastRenderedPageBreak/>
              <w:t>сметасы аясында бекітілген сомалар шегінде шығыстар баптары арасында қаражат үнемдеуді қайта бөледі;</w:t>
            </w:r>
            <w:r w:rsidR="00BA70FA">
              <w:rPr>
                <w:sz w:val="24"/>
                <w:szCs w:val="24"/>
                <w:lang w:val="kk-KZ"/>
              </w:rPr>
              <w:t xml:space="preserve"> </w:t>
            </w:r>
          </w:p>
          <w:p w14:paraId="3243E4AA" w14:textId="38E62F38" w:rsidR="00451FBE" w:rsidRPr="00BA70FA" w:rsidRDefault="00BA70FA" w:rsidP="00BA70FA">
            <w:pPr>
              <w:ind w:firstLine="598"/>
              <w:jc w:val="both"/>
              <w:rPr>
                <w:i/>
                <w:iCs/>
                <w:sz w:val="20"/>
                <w:szCs w:val="20"/>
                <w:lang w:val="kk-KZ"/>
              </w:rPr>
            </w:pPr>
            <w:r w:rsidRPr="00BA70FA">
              <w:rPr>
                <w:i/>
                <w:iCs/>
                <w:color w:val="FF0000"/>
                <w:sz w:val="20"/>
                <w:szCs w:val="20"/>
                <w:lang w:val="kk-KZ"/>
              </w:rPr>
              <w:t xml:space="preserve">Жарғының 28-тармағы адвокаттар алқаларының </w:t>
            </w:r>
            <w:r w:rsidR="007A3B76">
              <w:rPr>
                <w:i/>
                <w:iCs/>
                <w:color w:val="FF0000"/>
                <w:sz w:val="20"/>
                <w:szCs w:val="20"/>
                <w:lang w:val="kk-KZ"/>
              </w:rPr>
              <w:t>Р</w:t>
            </w:r>
            <w:r w:rsidRPr="00BA70FA">
              <w:rPr>
                <w:i/>
                <w:iCs/>
                <w:color w:val="FF0000"/>
                <w:sz w:val="20"/>
                <w:szCs w:val="20"/>
                <w:lang w:val="kk-KZ"/>
              </w:rPr>
              <w:t>еспубликалық конференциясының 2022 жылғы ___ақпандағы шешіміне сәйкес 22-1) тармақшамен толықтырылды.</w:t>
            </w:r>
          </w:p>
        </w:tc>
        <w:tc>
          <w:tcPr>
            <w:tcW w:w="4253" w:type="dxa"/>
          </w:tcPr>
          <w:p w14:paraId="71A82C17" w14:textId="5D44214B" w:rsidR="00367FA0" w:rsidRPr="00547546" w:rsidRDefault="00547546" w:rsidP="003D5E93">
            <w:pPr>
              <w:ind w:firstLine="41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Қ</w:t>
            </w:r>
            <w:r w:rsidRPr="00547546">
              <w:rPr>
                <w:sz w:val="24"/>
                <w:szCs w:val="24"/>
                <w:lang w:val="kk-KZ"/>
              </w:rPr>
              <w:t xml:space="preserve">андай да бір бап бойынша үнемдеу қалыптасқан жағдайда Жарғыда Төралқаның шығыстар </w:t>
            </w:r>
            <w:r w:rsidRPr="00547546">
              <w:rPr>
                <w:sz w:val="24"/>
                <w:szCs w:val="24"/>
                <w:lang w:val="kk-KZ"/>
              </w:rPr>
              <w:lastRenderedPageBreak/>
              <w:t xml:space="preserve">баптары арасында қайта бөлу құқығын </w:t>
            </w:r>
            <w:r>
              <w:rPr>
                <w:sz w:val="24"/>
                <w:szCs w:val="24"/>
                <w:lang w:val="kk-KZ"/>
              </w:rPr>
              <w:t>қарастыру</w:t>
            </w:r>
            <w:r w:rsidRPr="00547546">
              <w:rPr>
                <w:sz w:val="24"/>
                <w:szCs w:val="24"/>
                <w:lang w:val="kk-KZ"/>
              </w:rPr>
              <w:t xml:space="preserve"> ұсынылады.</w:t>
            </w:r>
          </w:p>
          <w:p w14:paraId="5BB0627E" w14:textId="77777777" w:rsidR="003D5E93" w:rsidRPr="00547546" w:rsidRDefault="003D5E93" w:rsidP="003D5E93">
            <w:pPr>
              <w:ind w:firstLine="418"/>
              <w:jc w:val="both"/>
              <w:rPr>
                <w:sz w:val="24"/>
                <w:szCs w:val="24"/>
                <w:lang w:val="kk-KZ"/>
              </w:rPr>
            </w:pPr>
          </w:p>
          <w:p w14:paraId="18BF6A98" w14:textId="77777777" w:rsidR="00416CD4" w:rsidRPr="00547546" w:rsidRDefault="00416CD4" w:rsidP="003D5E93">
            <w:pPr>
              <w:ind w:firstLine="418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F33CD4" w:rsidRPr="00576822" w14:paraId="6E03145C" w14:textId="77777777" w:rsidTr="00AA717C">
        <w:tc>
          <w:tcPr>
            <w:tcW w:w="786" w:type="dxa"/>
          </w:tcPr>
          <w:p w14:paraId="146A7F88" w14:textId="77777777" w:rsidR="00F33CD4" w:rsidRDefault="007764E5" w:rsidP="00F36A3E">
            <w:pPr>
              <w:pStyle w:val="a4"/>
              <w:ind w:left="360"/>
            </w:pPr>
            <w:r>
              <w:lastRenderedPageBreak/>
              <w:t>3.</w:t>
            </w:r>
          </w:p>
        </w:tc>
        <w:tc>
          <w:tcPr>
            <w:tcW w:w="5068" w:type="dxa"/>
          </w:tcPr>
          <w:p w14:paraId="54AB4871" w14:textId="7A0D9B9C" w:rsidR="00AA3484" w:rsidRDefault="00F33CD4" w:rsidP="00AA3484">
            <w:pPr>
              <w:ind w:firstLine="467"/>
              <w:jc w:val="both"/>
              <w:rPr>
                <w:sz w:val="24"/>
                <w:szCs w:val="24"/>
              </w:rPr>
            </w:pPr>
            <w:r w:rsidRPr="00F33CD4">
              <w:rPr>
                <w:sz w:val="24"/>
                <w:szCs w:val="24"/>
              </w:rPr>
              <w:t xml:space="preserve">35. </w:t>
            </w:r>
            <w:r w:rsidR="007A3B76">
              <w:rPr>
                <w:sz w:val="24"/>
                <w:szCs w:val="24"/>
                <w:lang w:val="kk-KZ"/>
              </w:rPr>
              <w:t>Төраға</w:t>
            </w:r>
            <w:r w:rsidRPr="00F33CD4">
              <w:rPr>
                <w:sz w:val="24"/>
                <w:szCs w:val="24"/>
              </w:rPr>
              <w:t>:</w:t>
            </w:r>
          </w:p>
          <w:p w14:paraId="449CD2E9" w14:textId="2F3747D3" w:rsidR="006A3FB4" w:rsidRPr="006A3FB4" w:rsidRDefault="00F36A3E" w:rsidP="006A3FB4">
            <w:pPr>
              <w:pStyle w:val="a6"/>
              <w:jc w:val="both"/>
              <w:rPr>
                <w:color w:val="000000"/>
                <w:sz w:val="27"/>
                <w:szCs w:val="27"/>
              </w:rPr>
            </w:pPr>
            <w:r w:rsidRPr="00AA3484">
              <w:rPr>
                <w:b/>
                <w:bCs/>
              </w:rPr>
              <w:t xml:space="preserve"> </w:t>
            </w:r>
            <w:r w:rsidR="006A3FB4" w:rsidRPr="006A3FB4">
              <w:rPr>
                <w:color w:val="000000"/>
                <w:sz w:val="27"/>
                <w:szCs w:val="27"/>
              </w:rPr>
              <w:t>2-2)</w:t>
            </w:r>
            <w:r w:rsidR="002602F5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="006A3FB4" w:rsidRPr="005C6A98">
              <w:rPr>
                <w:b/>
                <w:bCs/>
                <w:color w:val="000000"/>
                <w:sz w:val="27"/>
                <w:szCs w:val="27"/>
              </w:rPr>
              <w:t>Төралқамен келісім бойынша кемінде бес жыл адвокаттық қызмет өтілі бар адвокаттар арасынан Төрағаның орынбасарын тағайындайды;</w:t>
            </w:r>
          </w:p>
          <w:p w14:paraId="4F54123B" w14:textId="77777777" w:rsidR="006A3FB4" w:rsidRPr="006A3FB4" w:rsidRDefault="006A3FB4" w:rsidP="006A3FB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6A3FB4">
              <w:rPr>
                <w:rFonts w:eastAsia="Times New Roman" w:cs="Times New Roman"/>
                <w:i/>
                <w:iCs/>
                <w:color w:val="FF0000"/>
                <w:sz w:val="20"/>
                <w:szCs w:val="20"/>
              </w:rPr>
              <w:t>Жарғының 35-тармағы Республикалық адвокаттар алқалар конференциясының 2021 жылдың 26 қарашадағы шешіміне сәйкес 2-2) тармақшасымен толықтырылды.</w:t>
            </w:r>
          </w:p>
          <w:p w14:paraId="0A5F2975" w14:textId="674C3640" w:rsidR="00F33CD4" w:rsidRPr="006A3FB4" w:rsidRDefault="00F33CD4" w:rsidP="00F36A3E">
            <w:pPr>
              <w:ind w:firstLine="467"/>
              <w:jc w:val="both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14:paraId="7FC61C41" w14:textId="2DCF92B7" w:rsidR="00F33CD4" w:rsidRPr="005C6A98" w:rsidRDefault="00F33CD4" w:rsidP="00A90635">
            <w:pPr>
              <w:ind w:firstLine="55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</w:t>
            </w:r>
            <w:r w:rsidR="00367FA0" w:rsidRPr="005C6A98">
              <w:rPr>
                <w:sz w:val="24"/>
                <w:szCs w:val="24"/>
                <w:lang w:val="kk-KZ"/>
              </w:rPr>
              <w:t>.</w:t>
            </w:r>
            <w:r w:rsidR="005C6A98">
              <w:rPr>
                <w:sz w:val="24"/>
                <w:szCs w:val="24"/>
                <w:lang w:val="kk-KZ"/>
              </w:rPr>
              <w:t>Төраға</w:t>
            </w:r>
            <w:r w:rsidR="00367FA0" w:rsidRPr="005C6A98">
              <w:rPr>
                <w:sz w:val="24"/>
                <w:szCs w:val="24"/>
                <w:lang w:val="kk-KZ"/>
              </w:rPr>
              <w:t>:</w:t>
            </w:r>
          </w:p>
          <w:p w14:paraId="27A28335" w14:textId="2AFE09EC" w:rsidR="005C6A98" w:rsidRPr="005C6A98" w:rsidRDefault="00F33CD4" w:rsidP="005C6A98">
            <w:pPr>
              <w:ind w:firstLine="551"/>
              <w:jc w:val="both"/>
              <w:rPr>
                <w:sz w:val="24"/>
                <w:szCs w:val="24"/>
              </w:rPr>
            </w:pPr>
            <w:r w:rsidRPr="005C6A98">
              <w:rPr>
                <w:sz w:val="24"/>
                <w:szCs w:val="24"/>
                <w:lang w:val="kk-KZ"/>
              </w:rPr>
              <w:t xml:space="preserve">2-2) </w:t>
            </w:r>
            <w:r w:rsidR="005C6A98" w:rsidRPr="005C6A98">
              <w:rPr>
                <w:sz w:val="24"/>
                <w:szCs w:val="24"/>
              </w:rPr>
              <w:t>Төралқамен келісім бойынша кемінде бес жыл адвокаттық қызмет өтілі бар адвокаттар арасынан Төрағаның орынбасар</w:t>
            </w:r>
            <w:r w:rsidR="005C6A98" w:rsidRPr="005C6A98">
              <w:rPr>
                <w:sz w:val="24"/>
                <w:szCs w:val="24"/>
                <w:lang w:val="kk-KZ"/>
              </w:rPr>
              <w:t>ын</w:t>
            </w:r>
            <w:r w:rsidR="005C6A98" w:rsidRPr="005C6A98">
              <w:rPr>
                <w:sz w:val="24"/>
                <w:szCs w:val="24"/>
              </w:rPr>
              <w:t xml:space="preserve"> тағайындайды;</w:t>
            </w:r>
          </w:p>
          <w:p w14:paraId="5BFCDC10" w14:textId="0B0BFEA6" w:rsidR="005C6A98" w:rsidRPr="005C6A98" w:rsidRDefault="005C6A98" w:rsidP="007C1C5A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5C6A98">
              <w:rPr>
                <w:b/>
                <w:bCs/>
                <w:sz w:val="24"/>
                <w:szCs w:val="24"/>
              </w:rPr>
              <w:t xml:space="preserve">Қажет болған жағдайда Төралқа Төраға орынбасарларының санын </w:t>
            </w:r>
            <w:r>
              <w:rPr>
                <w:b/>
                <w:bCs/>
                <w:sz w:val="24"/>
                <w:szCs w:val="24"/>
                <w:lang w:val="kk-KZ"/>
              </w:rPr>
              <w:t>Т</w:t>
            </w:r>
            <w:r w:rsidRPr="005C6A98">
              <w:rPr>
                <w:b/>
                <w:bCs/>
                <w:sz w:val="24"/>
                <w:szCs w:val="24"/>
              </w:rPr>
              <w:t>өраға бекіткен шығыстар сметасы шегінде штат кестесіне сәйкес жалақысы бар алқа жұмыс органдарының басшылары болып табылатын Төралқа мүшелері арасынан Төрағаның ұсынуы бойынша оларды сайлау арқылы көбейтуге құқылы;</w:t>
            </w:r>
          </w:p>
          <w:p w14:paraId="4DAEB1E9" w14:textId="33092EA4" w:rsidR="00E53380" w:rsidRPr="00FB2A28" w:rsidRDefault="00FB2A28" w:rsidP="007C1C5A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FB2A28">
              <w:rPr>
                <w:i/>
                <w:iCs/>
                <w:color w:val="FF0000"/>
                <w:sz w:val="20"/>
                <w:szCs w:val="20"/>
              </w:rPr>
              <w:t xml:space="preserve">35-тармақ </w:t>
            </w:r>
            <w:r>
              <w:rPr>
                <w:i/>
                <w:iCs/>
                <w:color w:val="FF0000"/>
                <w:sz w:val="20"/>
                <w:szCs w:val="20"/>
                <w:lang w:val="kk-KZ"/>
              </w:rPr>
              <w:t>А</w:t>
            </w:r>
            <w:r w:rsidRPr="00FB2A28">
              <w:rPr>
                <w:i/>
                <w:iCs/>
                <w:color w:val="FF0000"/>
                <w:sz w:val="20"/>
                <w:szCs w:val="20"/>
              </w:rPr>
              <w:t xml:space="preserve">двокаттар алқалары </w:t>
            </w:r>
            <w:r>
              <w:rPr>
                <w:i/>
                <w:iCs/>
                <w:color w:val="FF0000"/>
                <w:sz w:val="20"/>
                <w:szCs w:val="20"/>
                <w:lang w:val="kk-KZ"/>
              </w:rPr>
              <w:t>Р</w:t>
            </w:r>
            <w:r w:rsidRPr="00FB2A28">
              <w:rPr>
                <w:i/>
                <w:iCs/>
                <w:color w:val="FF0000"/>
                <w:sz w:val="20"/>
                <w:szCs w:val="20"/>
              </w:rPr>
              <w:t xml:space="preserve">еспубликалық конференциясының 2021 жылғы 26 қарашадағы шешіміне сәйкес толықтырылды. 2-2) тармақша адвокаттар алқаларының </w:t>
            </w:r>
            <w:r>
              <w:rPr>
                <w:i/>
                <w:iCs/>
                <w:color w:val="FF0000"/>
                <w:sz w:val="20"/>
                <w:szCs w:val="20"/>
                <w:lang w:val="kk-KZ"/>
              </w:rPr>
              <w:t>Р</w:t>
            </w:r>
            <w:r w:rsidRPr="00FB2A28">
              <w:rPr>
                <w:i/>
                <w:iCs/>
                <w:color w:val="FF0000"/>
                <w:sz w:val="20"/>
                <w:szCs w:val="20"/>
              </w:rPr>
              <w:t>еспубликалық конференциясының 2022 жылғы ____ шешіміне сәйкес өзгертілді.</w:t>
            </w:r>
          </w:p>
        </w:tc>
        <w:tc>
          <w:tcPr>
            <w:tcW w:w="4253" w:type="dxa"/>
          </w:tcPr>
          <w:p w14:paraId="259892B1" w14:textId="77777777" w:rsidR="0042453E" w:rsidRPr="0042453E" w:rsidRDefault="0042453E" w:rsidP="0042453E">
            <w:pPr>
              <w:ind w:firstLine="418"/>
              <w:jc w:val="both"/>
              <w:rPr>
                <w:sz w:val="22"/>
              </w:rPr>
            </w:pPr>
            <w:r w:rsidRPr="0042453E">
              <w:rPr>
                <w:sz w:val="22"/>
              </w:rPr>
              <w:t>Төралқаның атқарушылық функциясын нығайту және көп міндеттілік жағдайында өз өкілеттіктерін жүзеге асыруда тиімділікке қол жеткізу мақсатында ұсынылады.</w:t>
            </w:r>
          </w:p>
          <w:p w14:paraId="69404606" w14:textId="77777777" w:rsidR="0042453E" w:rsidRPr="00BC319B" w:rsidRDefault="0042453E" w:rsidP="0042453E">
            <w:pPr>
              <w:ind w:firstLine="418"/>
              <w:jc w:val="both"/>
              <w:rPr>
                <w:sz w:val="22"/>
              </w:rPr>
            </w:pPr>
            <w:r w:rsidRPr="00BC319B">
              <w:rPr>
                <w:sz w:val="22"/>
              </w:rPr>
              <w:t>Екінші нұсқа бойынша ұсынылған тұжырым императивті емес.</w:t>
            </w:r>
          </w:p>
          <w:p w14:paraId="61CB3715" w14:textId="77777777" w:rsidR="0042453E" w:rsidRPr="00BC319B" w:rsidRDefault="0042453E" w:rsidP="0042453E">
            <w:pPr>
              <w:ind w:firstLine="418"/>
              <w:jc w:val="both"/>
              <w:rPr>
                <w:sz w:val="22"/>
              </w:rPr>
            </w:pPr>
            <w:r w:rsidRPr="00BC319B">
              <w:rPr>
                <w:sz w:val="22"/>
              </w:rPr>
              <w:t>Орынбасарлар санын көбейту үшін келесі шарттар қажет.</w:t>
            </w:r>
          </w:p>
          <w:p w14:paraId="4C0D17D7" w14:textId="77777777" w:rsidR="0042453E" w:rsidRPr="00BC319B" w:rsidRDefault="0042453E" w:rsidP="0042453E">
            <w:pPr>
              <w:ind w:firstLine="418"/>
              <w:jc w:val="both"/>
              <w:rPr>
                <w:sz w:val="22"/>
              </w:rPr>
            </w:pPr>
            <w:r w:rsidRPr="00BC319B">
              <w:rPr>
                <w:sz w:val="22"/>
              </w:rPr>
              <w:t xml:space="preserve">1. Орынбасарлар санын көбейту туралы шешім қабылдау. </w:t>
            </w:r>
            <w:r w:rsidRPr="00BC319B">
              <w:rPr>
                <w:i/>
                <w:iCs/>
                <w:sz w:val="22"/>
              </w:rPr>
              <w:t>Мұндай шешім қабылданбауы да мүмкін.</w:t>
            </w:r>
          </w:p>
          <w:p w14:paraId="2D586C92" w14:textId="77777777" w:rsidR="0042453E" w:rsidRPr="00BC319B" w:rsidRDefault="0042453E" w:rsidP="0042453E">
            <w:pPr>
              <w:ind w:firstLine="418"/>
              <w:jc w:val="both"/>
              <w:rPr>
                <w:sz w:val="22"/>
              </w:rPr>
            </w:pPr>
            <w:r w:rsidRPr="00BC319B">
              <w:rPr>
                <w:sz w:val="22"/>
              </w:rPr>
              <w:t>ААА-ның әрбір өкілі осы мәселені өз алқасымен келісе отырып шешім қабылдауға құқылы.</w:t>
            </w:r>
          </w:p>
          <w:p w14:paraId="3449F23C" w14:textId="77777777" w:rsidR="0042453E" w:rsidRPr="00BC319B" w:rsidRDefault="0042453E" w:rsidP="0042453E">
            <w:pPr>
              <w:ind w:firstLine="418"/>
              <w:jc w:val="both"/>
              <w:rPr>
                <w:sz w:val="22"/>
              </w:rPr>
            </w:pPr>
            <w:r w:rsidRPr="00BC319B">
              <w:rPr>
                <w:sz w:val="22"/>
              </w:rPr>
              <w:t xml:space="preserve">2. </w:t>
            </w:r>
            <w:r w:rsidRPr="00BC319B">
              <w:rPr>
                <w:b/>
                <w:bCs/>
                <w:sz w:val="22"/>
              </w:rPr>
              <w:t>Төраға ұсынатын кандидатураларға қойылатын талаптар.</w:t>
            </w:r>
          </w:p>
          <w:p w14:paraId="13DEAF6E" w14:textId="369A52E6" w:rsidR="0042453E" w:rsidRPr="00BC319B" w:rsidRDefault="0042453E" w:rsidP="0042453E">
            <w:pPr>
              <w:ind w:firstLine="418"/>
              <w:jc w:val="both"/>
              <w:rPr>
                <w:sz w:val="22"/>
              </w:rPr>
            </w:pPr>
            <w:r w:rsidRPr="00BC319B">
              <w:rPr>
                <w:sz w:val="22"/>
              </w:rPr>
              <w:t xml:space="preserve">Егер Төралқа РАА төрағасы орынбасарларының санын көбейту туралы шешім қабылдаса, онда бұл құқық орынбасарлыққа ұсынылатын кандидаттар </w:t>
            </w:r>
            <w:r w:rsidRPr="00BC319B">
              <w:rPr>
                <w:b/>
                <w:bCs/>
                <w:sz w:val="22"/>
                <w:u w:val="single"/>
                <w:lang w:val="kk-KZ"/>
              </w:rPr>
              <w:t>бір</w:t>
            </w:r>
            <w:r w:rsidRPr="00BC319B">
              <w:rPr>
                <w:b/>
                <w:bCs/>
                <w:sz w:val="22"/>
                <w:u w:val="single"/>
              </w:rPr>
              <w:t xml:space="preserve"> уақытта</w:t>
            </w:r>
            <w:r w:rsidRPr="00BC319B">
              <w:rPr>
                <w:b/>
                <w:bCs/>
                <w:sz w:val="22"/>
              </w:rPr>
              <w:t xml:space="preserve"> екі мәртебеге ие болған жағдайда ғана</w:t>
            </w:r>
            <w:r w:rsidRPr="00BC319B">
              <w:rPr>
                <w:sz w:val="22"/>
              </w:rPr>
              <w:t xml:space="preserve"> жүзеге асырылуы мүмкін:</w:t>
            </w:r>
          </w:p>
          <w:p w14:paraId="60FCDB50" w14:textId="77777777" w:rsidR="0042453E" w:rsidRPr="0042453E" w:rsidRDefault="0042453E" w:rsidP="0042453E">
            <w:pPr>
              <w:ind w:firstLine="418"/>
              <w:jc w:val="both"/>
              <w:rPr>
                <w:sz w:val="22"/>
              </w:rPr>
            </w:pPr>
            <w:r w:rsidRPr="00BC319B">
              <w:rPr>
                <w:sz w:val="22"/>
              </w:rPr>
              <w:t>1) РАА Төралқасының мүшесі болып табылады;</w:t>
            </w:r>
          </w:p>
          <w:p w14:paraId="5F76696C" w14:textId="77777777" w:rsidR="0042453E" w:rsidRPr="0042453E" w:rsidRDefault="0042453E" w:rsidP="0042453E">
            <w:pPr>
              <w:ind w:firstLine="418"/>
              <w:jc w:val="both"/>
              <w:rPr>
                <w:sz w:val="22"/>
              </w:rPr>
            </w:pPr>
            <w:r w:rsidRPr="0042453E">
              <w:rPr>
                <w:sz w:val="22"/>
              </w:rPr>
              <w:t>2) ҒКК немесе Адвокаттардың кәсіби құқықтарын қорғау жөніндегі Комиссияның басшысы болып табылады.</w:t>
            </w:r>
          </w:p>
          <w:p w14:paraId="5CB73A83" w14:textId="77777777" w:rsidR="0042453E" w:rsidRPr="0042453E" w:rsidRDefault="0042453E" w:rsidP="0042453E">
            <w:pPr>
              <w:ind w:firstLine="418"/>
              <w:jc w:val="both"/>
              <w:rPr>
                <w:sz w:val="22"/>
              </w:rPr>
            </w:pPr>
            <w:r w:rsidRPr="0042453E">
              <w:rPr>
                <w:sz w:val="22"/>
              </w:rPr>
              <w:t>3</w:t>
            </w:r>
            <w:r w:rsidRPr="0042453E">
              <w:rPr>
                <w:b/>
                <w:bCs/>
                <w:sz w:val="22"/>
              </w:rPr>
              <w:t>. Төраға ұсынатын кандидатураларды өз орынбасарлары қызметіне сайлау.</w:t>
            </w:r>
            <w:r w:rsidRPr="0042453E">
              <w:rPr>
                <w:sz w:val="22"/>
              </w:rPr>
              <w:t xml:space="preserve"> </w:t>
            </w:r>
            <w:r w:rsidRPr="0042453E">
              <w:rPr>
                <w:i/>
                <w:iCs/>
                <w:sz w:val="22"/>
              </w:rPr>
              <w:t>Келісу / келіспеу болуы да мүмкін.</w:t>
            </w:r>
          </w:p>
          <w:p w14:paraId="7C4C8B1A" w14:textId="77777777" w:rsidR="0042453E" w:rsidRPr="0042453E" w:rsidRDefault="0042453E" w:rsidP="0042453E">
            <w:pPr>
              <w:ind w:firstLine="418"/>
              <w:jc w:val="both"/>
              <w:rPr>
                <w:sz w:val="22"/>
              </w:rPr>
            </w:pPr>
            <w:r w:rsidRPr="0042453E">
              <w:rPr>
                <w:sz w:val="22"/>
              </w:rPr>
              <w:lastRenderedPageBreak/>
              <w:t>Төраға өзінің орынбасарларымен тиімді жұмыс қатынастарын орнатуы үшін Төрағаның орынбасарлардың кандидатураларын ұсыну құқығы құжатта бекітілуі керек.</w:t>
            </w:r>
          </w:p>
          <w:p w14:paraId="1F816AA5" w14:textId="77777777" w:rsidR="0042453E" w:rsidRPr="0042453E" w:rsidRDefault="0042453E" w:rsidP="0042453E">
            <w:pPr>
              <w:ind w:firstLine="418"/>
              <w:jc w:val="both"/>
              <w:rPr>
                <w:sz w:val="22"/>
              </w:rPr>
            </w:pPr>
          </w:p>
          <w:p w14:paraId="42E4FBB5" w14:textId="77777777" w:rsidR="0042453E" w:rsidRPr="0042453E" w:rsidRDefault="0042453E" w:rsidP="0042453E">
            <w:pPr>
              <w:ind w:firstLine="418"/>
              <w:jc w:val="both"/>
              <w:rPr>
                <w:sz w:val="22"/>
              </w:rPr>
            </w:pPr>
            <w:r w:rsidRPr="0042453E">
              <w:rPr>
                <w:b/>
                <w:bCs/>
                <w:sz w:val="22"/>
                <w:u w:val="single"/>
              </w:rPr>
              <w:t>Орынбасарлар санын арттыру бойынша барлық кезеңдерді сәтті еңсерген жағдайда,</w:t>
            </w:r>
            <w:r w:rsidRPr="0042453E">
              <w:rPr>
                <w:sz w:val="22"/>
              </w:rPr>
              <w:t xml:space="preserve"> бұл норма Төралқаны РАА-ның ағымдағы жұмысына жұмылдыруға мүмкіндік береді. Оған басты себеп - Төралқаның заң жобалау қызметіне қатысу және адвокаттардың құқықтарын қорғау міндеттерін қамтитын РАА атқарушы органы болып табылатындығы.</w:t>
            </w:r>
          </w:p>
          <w:p w14:paraId="65991855" w14:textId="77777777" w:rsidR="0042453E" w:rsidRPr="0042453E" w:rsidRDefault="0042453E" w:rsidP="0042453E">
            <w:pPr>
              <w:ind w:firstLine="418"/>
              <w:jc w:val="both"/>
              <w:rPr>
                <w:sz w:val="22"/>
              </w:rPr>
            </w:pPr>
            <w:r w:rsidRPr="0042453E">
              <w:rPr>
                <w:sz w:val="22"/>
              </w:rPr>
              <w:t>РАА органдарының басшылары үшін төраға орынбасарларының мәртебесі оларға өзара тиімді іс-қимыл жасауға және РАА-ны жоғары деңгейде ұсынуға мүмкіндік береді.</w:t>
            </w:r>
          </w:p>
          <w:p w14:paraId="19EE8222" w14:textId="3D475CF4" w:rsidR="00F33CD4" w:rsidRPr="0042453E" w:rsidRDefault="0042453E" w:rsidP="0042453E">
            <w:pPr>
              <w:ind w:firstLine="418"/>
              <w:jc w:val="both"/>
              <w:rPr>
                <w:rFonts w:ascii="Times" w:hAnsi="Times"/>
                <w:sz w:val="24"/>
                <w:szCs w:val="24"/>
              </w:rPr>
            </w:pPr>
            <w:r w:rsidRPr="0042453E">
              <w:rPr>
                <w:sz w:val="22"/>
              </w:rPr>
              <w:t>Құқық қорғау және сот жүйелеріндегі алдағы реформаларға байланысты алда үлкен заң жобалау жұмысы тұр, сондықтан адвокатура толығымен осы норма түзушілік процесіне жұмылуы тиіс. Бұл үшін РАА-ның бейінді органдары арасындағы жедел жұмыс қатынастары талап етіледі.</w:t>
            </w:r>
          </w:p>
        </w:tc>
      </w:tr>
      <w:tr w:rsidR="00214C88" w:rsidRPr="00423F8C" w14:paraId="7EBC3D3D" w14:textId="77777777" w:rsidTr="00AA717C">
        <w:tc>
          <w:tcPr>
            <w:tcW w:w="786" w:type="dxa"/>
          </w:tcPr>
          <w:p w14:paraId="07310E9A" w14:textId="77777777" w:rsidR="00214C88" w:rsidRDefault="00214C88" w:rsidP="00F36A3E">
            <w:pPr>
              <w:pStyle w:val="a4"/>
              <w:ind w:left="360"/>
            </w:pPr>
            <w:r>
              <w:lastRenderedPageBreak/>
              <w:t>4.</w:t>
            </w:r>
          </w:p>
        </w:tc>
        <w:tc>
          <w:tcPr>
            <w:tcW w:w="5068" w:type="dxa"/>
          </w:tcPr>
          <w:p w14:paraId="0009E31F" w14:textId="77777777" w:rsidR="00FA0263" w:rsidRDefault="00FA0263" w:rsidP="00B760DD">
            <w:pPr>
              <w:jc w:val="center"/>
              <w:rPr>
                <w:b/>
                <w:sz w:val="24"/>
                <w:szCs w:val="24"/>
              </w:rPr>
            </w:pPr>
          </w:p>
          <w:p w14:paraId="165AC015" w14:textId="77777777" w:rsidR="00FA0263" w:rsidRDefault="00FA0263" w:rsidP="00B760DD">
            <w:pPr>
              <w:jc w:val="center"/>
              <w:rPr>
                <w:b/>
                <w:sz w:val="24"/>
                <w:szCs w:val="24"/>
              </w:rPr>
            </w:pPr>
          </w:p>
          <w:p w14:paraId="3287925D" w14:textId="77777777" w:rsidR="00FA0263" w:rsidRDefault="00FA0263" w:rsidP="00B760DD">
            <w:pPr>
              <w:jc w:val="center"/>
              <w:rPr>
                <w:b/>
                <w:sz w:val="24"/>
                <w:szCs w:val="24"/>
              </w:rPr>
            </w:pPr>
          </w:p>
          <w:p w14:paraId="1606CBC7" w14:textId="014888B8" w:rsidR="00214C88" w:rsidRPr="006A3FB4" w:rsidRDefault="006A3FB4" w:rsidP="00B760D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Жоқ</w:t>
            </w:r>
          </w:p>
          <w:p w14:paraId="1DC45854" w14:textId="77777777" w:rsidR="00214C88" w:rsidRPr="00F33CD4" w:rsidRDefault="00214C88" w:rsidP="00AA3484">
            <w:pPr>
              <w:ind w:firstLine="467"/>
              <w:jc w:val="both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14:paraId="107D497D" w14:textId="404096AF" w:rsidR="00214C88" w:rsidRDefault="00513230" w:rsidP="00E0471F">
            <w:pPr>
              <w:ind w:firstLine="525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35. </w:t>
            </w:r>
            <w:r w:rsidR="00BA30CE">
              <w:rPr>
                <w:sz w:val="24"/>
                <w:szCs w:val="24"/>
                <w:lang w:val="kk-KZ"/>
              </w:rPr>
              <w:t>Төраға</w:t>
            </w:r>
            <w:r>
              <w:rPr>
                <w:sz w:val="24"/>
                <w:szCs w:val="24"/>
                <w:lang w:val="kk-KZ"/>
              </w:rPr>
              <w:t>:</w:t>
            </w:r>
          </w:p>
          <w:p w14:paraId="0F1B384D" w14:textId="77777777" w:rsidR="00BA30CE" w:rsidRPr="00BA30CE" w:rsidRDefault="00B760DD" w:rsidP="00BA30CE">
            <w:pPr>
              <w:ind w:firstLine="525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E0471F">
              <w:rPr>
                <w:sz w:val="24"/>
                <w:szCs w:val="24"/>
                <w:lang w:val="kk-KZ"/>
              </w:rPr>
              <w:t>11)</w:t>
            </w:r>
            <w:r w:rsidR="00BA30CE">
              <w:rPr>
                <w:sz w:val="24"/>
                <w:szCs w:val="24"/>
                <w:lang w:val="kk-KZ"/>
              </w:rPr>
              <w:t xml:space="preserve"> </w:t>
            </w:r>
            <w:r w:rsidR="00BA30CE" w:rsidRPr="00BA30CE">
              <w:rPr>
                <w:sz w:val="24"/>
                <w:szCs w:val="24"/>
                <w:lang w:val="kk-KZ"/>
              </w:rPr>
              <w:t xml:space="preserve">осы Жарғының 25-тармағының 23) тармақшасында көзделген тәртіппен қалыптастырылған жұмыс органдарының алқа Төралқасымен және өзге де жеке және заңды тұлғалармен өзара іс-қимылын үйлестіреді; </w:t>
            </w:r>
          </w:p>
          <w:p w14:paraId="224B8D0F" w14:textId="4AE64574" w:rsidR="00BA30CE" w:rsidRPr="00BA30CE" w:rsidRDefault="00BA30CE" w:rsidP="00BA30CE">
            <w:pPr>
              <w:ind w:firstLine="525"/>
              <w:jc w:val="both"/>
              <w:rPr>
                <w:sz w:val="24"/>
                <w:szCs w:val="24"/>
                <w:lang w:val="kk-KZ"/>
              </w:rPr>
            </w:pPr>
            <w:r w:rsidRPr="00BA30CE">
              <w:rPr>
                <w:sz w:val="24"/>
                <w:szCs w:val="24"/>
                <w:lang w:val="kk-KZ"/>
              </w:rPr>
              <w:t xml:space="preserve">12) </w:t>
            </w:r>
            <w:r w:rsidRPr="00AB3982">
              <w:rPr>
                <w:b/>
                <w:bCs/>
                <w:sz w:val="24"/>
                <w:szCs w:val="24"/>
                <w:lang w:val="kk-KZ"/>
              </w:rPr>
              <w:t>Төралқамен</w:t>
            </w:r>
            <w:r w:rsidRPr="00BA30CE">
              <w:rPr>
                <w:sz w:val="24"/>
                <w:szCs w:val="24"/>
                <w:lang w:val="kk-KZ"/>
              </w:rPr>
              <w:t xml:space="preserve"> мемлекеттік органдар жанындағы Қоғамдық кеңестердің, жұмыс органдарының, комиссиялардың және өзге де осындай құрылымдардың құрамына кіретін </w:t>
            </w:r>
            <w:r w:rsidRPr="00BA30CE">
              <w:rPr>
                <w:sz w:val="24"/>
                <w:szCs w:val="24"/>
                <w:lang w:val="kk-KZ"/>
              </w:rPr>
              <w:lastRenderedPageBreak/>
              <w:t xml:space="preserve">адвокаттардың қызметін үйлестіреді, оларға тапсырмалар береді және </w:t>
            </w:r>
            <w:r w:rsidR="00AB3982" w:rsidRPr="00BC319B">
              <w:rPr>
                <w:b/>
                <w:bCs/>
                <w:sz w:val="24"/>
                <w:szCs w:val="24"/>
                <w:lang w:val="kk-KZ"/>
              </w:rPr>
              <w:t>А</w:t>
            </w:r>
            <w:r w:rsidRPr="00BC319B">
              <w:rPr>
                <w:b/>
                <w:bCs/>
                <w:sz w:val="24"/>
                <w:szCs w:val="24"/>
                <w:lang w:val="kk-KZ"/>
              </w:rPr>
              <w:t>лқа Төралқасы бекітетін қағидаларға сәйкес</w:t>
            </w:r>
            <w:r w:rsidRPr="00BA30CE">
              <w:rPr>
                <w:sz w:val="24"/>
                <w:szCs w:val="24"/>
                <w:lang w:val="kk-KZ"/>
              </w:rPr>
              <w:t xml:space="preserve"> олардың есептерін сұратады. </w:t>
            </w:r>
          </w:p>
          <w:p w14:paraId="1A5749D7" w14:textId="684BC532" w:rsidR="00416CD4" w:rsidRDefault="00BA30CE" w:rsidP="00AB3982">
            <w:pPr>
              <w:ind w:firstLine="525"/>
              <w:jc w:val="both"/>
              <w:rPr>
                <w:sz w:val="24"/>
                <w:szCs w:val="24"/>
                <w:lang w:val="kk-KZ"/>
              </w:rPr>
            </w:pPr>
            <w:r w:rsidRPr="00AB3982">
              <w:rPr>
                <w:i/>
                <w:iCs/>
                <w:color w:val="FF0000"/>
                <w:sz w:val="20"/>
                <w:szCs w:val="20"/>
                <w:lang w:val="kk-KZ"/>
              </w:rPr>
              <w:t>Жарғының 35-тармағы адвокаттар алқаларының республикалық конференциясының 2022 жылғы ___ақпандағы шешіміне сәйкес 11), 12) тармақшалармен толықтырылды.</w:t>
            </w:r>
            <w:r w:rsidR="00E0471F" w:rsidRPr="00AB3982">
              <w:rPr>
                <w:i/>
                <w:iCs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3" w:type="dxa"/>
          </w:tcPr>
          <w:p w14:paraId="3E5EB7CC" w14:textId="17C8BB32" w:rsidR="00B0784A" w:rsidRPr="00CD454F" w:rsidRDefault="00CD454F" w:rsidP="00B0784A">
            <w:pPr>
              <w:ind w:firstLine="418"/>
              <w:jc w:val="both"/>
              <w:rPr>
                <w:sz w:val="24"/>
                <w:szCs w:val="24"/>
                <w:lang w:val="kk-KZ"/>
              </w:rPr>
            </w:pPr>
            <w:r w:rsidRPr="00CD454F">
              <w:rPr>
                <w:sz w:val="24"/>
                <w:szCs w:val="24"/>
                <w:lang w:val="kk-KZ"/>
              </w:rPr>
              <w:lastRenderedPageBreak/>
              <w:t xml:space="preserve">Заңмен уәкілеттік берілген </w:t>
            </w:r>
            <w:r>
              <w:rPr>
                <w:sz w:val="24"/>
                <w:szCs w:val="24"/>
                <w:lang w:val="kk-KZ"/>
              </w:rPr>
              <w:t xml:space="preserve">РАА </w:t>
            </w:r>
            <w:r w:rsidRPr="00CD454F">
              <w:rPr>
                <w:sz w:val="24"/>
                <w:szCs w:val="24"/>
                <w:lang w:val="kk-KZ"/>
              </w:rPr>
              <w:t xml:space="preserve">төрағасы </w:t>
            </w:r>
            <w:r>
              <w:rPr>
                <w:sz w:val="24"/>
                <w:szCs w:val="24"/>
                <w:lang w:val="kk-KZ"/>
              </w:rPr>
              <w:t>РАА</w:t>
            </w:r>
            <w:r w:rsidRPr="00CD454F">
              <w:rPr>
                <w:sz w:val="24"/>
                <w:szCs w:val="24"/>
                <w:lang w:val="kk-KZ"/>
              </w:rPr>
              <w:t xml:space="preserve"> атынан өкілдік етеді. </w:t>
            </w:r>
            <w:r>
              <w:rPr>
                <w:sz w:val="24"/>
                <w:szCs w:val="24"/>
                <w:lang w:val="kk-KZ"/>
              </w:rPr>
              <w:t>РАА</w:t>
            </w:r>
            <w:r w:rsidRPr="00CD454F">
              <w:rPr>
                <w:sz w:val="24"/>
                <w:szCs w:val="24"/>
                <w:lang w:val="kk-KZ"/>
              </w:rPr>
              <w:t xml:space="preserve"> жұмыс органдарының және мемлекеттік органдар жанындағы әртүрлі қоғамдық кеңестерде, жұмыс топтарында және басқа да осыған ұқсас құрылымдарда жұмыс істейтін адвокаттардың қызметін реттеу мақсатында </w:t>
            </w:r>
            <w:r>
              <w:rPr>
                <w:sz w:val="24"/>
                <w:szCs w:val="24"/>
                <w:lang w:val="kk-KZ"/>
              </w:rPr>
              <w:t>РАА</w:t>
            </w:r>
            <w:r w:rsidRPr="00CD454F">
              <w:rPr>
                <w:sz w:val="24"/>
                <w:szCs w:val="24"/>
                <w:lang w:val="kk-KZ"/>
              </w:rPr>
              <w:t xml:space="preserve"> төрағасының олардың қызметін үйлестіру </w:t>
            </w:r>
            <w:r w:rsidRPr="00CD454F">
              <w:rPr>
                <w:sz w:val="24"/>
                <w:szCs w:val="24"/>
                <w:lang w:val="kk-KZ"/>
              </w:rPr>
              <w:lastRenderedPageBreak/>
              <w:t>мәселелері жөніндегі өкілеттіктерін бекіту қажет.</w:t>
            </w:r>
          </w:p>
          <w:p w14:paraId="52BDE97F" w14:textId="77777777" w:rsidR="00B0784A" w:rsidRPr="00CD454F" w:rsidRDefault="00B0784A" w:rsidP="00B0784A">
            <w:pPr>
              <w:ind w:firstLine="418"/>
              <w:jc w:val="both"/>
              <w:rPr>
                <w:sz w:val="24"/>
                <w:szCs w:val="24"/>
                <w:lang w:val="kk-KZ"/>
              </w:rPr>
            </w:pPr>
          </w:p>
          <w:p w14:paraId="5AB3858D" w14:textId="77777777" w:rsidR="00B0784A" w:rsidRPr="00CD454F" w:rsidRDefault="00B0784A" w:rsidP="00B0784A">
            <w:pPr>
              <w:ind w:firstLine="418"/>
              <w:jc w:val="both"/>
              <w:rPr>
                <w:sz w:val="24"/>
                <w:szCs w:val="24"/>
                <w:lang w:val="kk-KZ"/>
              </w:rPr>
            </w:pPr>
          </w:p>
          <w:p w14:paraId="341758F3" w14:textId="77777777" w:rsidR="00B0784A" w:rsidRPr="00CD454F" w:rsidRDefault="00B0784A" w:rsidP="00B0784A">
            <w:pPr>
              <w:ind w:firstLine="418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14:paraId="16863AA2" w14:textId="77777777" w:rsidR="001127AB" w:rsidRPr="00CD454F" w:rsidRDefault="001127AB" w:rsidP="001127AB">
      <w:pPr>
        <w:spacing w:after="0"/>
        <w:jc w:val="center"/>
        <w:rPr>
          <w:lang w:val="kk-KZ"/>
        </w:rPr>
      </w:pPr>
    </w:p>
    <w:sectPr w:rsidR="001127AB" w:rsidRPr="00CD454F" w:rsidSect="00CA47E4">
      <w:pgSz w:w="16838" w:h="11906" w:orient="landscape" w:code="9"/>
      <w:pgMar w:top="568" w:right="678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7B1F"/>
    <w:multiLevelType w:val="hybridMultilevel"/>
    <w:tmpl w:val="2BC6A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818B5"/>
    <w:multiLevelType w:val="hybridMultilevel"/>
    <w:tmpl w:val="32008E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BC"/>
    <w:rsid w:val="000203C6"/>
    <w:rsid w:val="00026A0B"/>
    <w:rsid w:val="00082FD6"/>
    <w:rsid w:val="000920BC"/>
    <w:rsid w:val="000979C1"/>
    <w:rsid w:val="000A7EEE"/>
    <w:rsid w:val="000B389C"/>
    <w:rsid w:val="000D1E8B"/>
    <w:rsid w:val="000E2230"/>
    <w:rsid w:val="000F3699"/>
    <w:rsid w:val="001127AB"/>
    <w:rsid w:val="00144C81"/>
    <w:rsid w:val="00164034"/>
    <w:rsid w:val="00186D71"/>
    <w:rsid w:val="00197E87"/>
    <w:rsid w:val="001B0D1B"/>
    <w:rsid w:val="001D3192"/>
    <w:rsid w:val="001E2B5A"/>
    <w:rsid w:val="001E4420"/>
    <w:rsid w:val="00214C88"/>
    <w:rsid w:val="00223F96"/>
    <w:rsid w:val="00257FD9"/>
    <w:rsid w:val="002602F5"/>
    <w:rsid w:val="00264721"/>
    <w:rsid w:val="00264EB1"/>
    <w:rsid w:val="00292822"/>
    <w:rsid w:val="002952F9"/>
    <w:rsid w:val="002A233A"/>
    <w:rsid w:val="003106FB"/>
    <w:rsid w:val="00311865"/>
    <w:rsid w:val="0034314F"/>
    <w:rsid w:val="00365952"/>
    <w:rsid w:val="00367FA0"/>
    <w:rsid w:val="003C02B2"/>
    <w:rsid w:val="003D5582"/>
    <w:rsid w:val="003D5E93"/>
    <w:rsid w:val="00416CD4"/>
    <w:rsid w:val="00423F8C"/>
    <w:rsid w:val="0042453E"/>
    <w:rsid w:val="0044135F"/>
    <w:rsid w:val="00451FBE"/>
    <w:rsid w:val="00476892"/>
    <w:rsid w:val="004D09C7"/>
    <w:rsid w:val="004D1334"/>
    <w:rsid w:val="004D7198"/>
    <w:rsid w:val="004F1B05"/>
    <w:rsid w:val="00513230"/>
    <w:rsid w:val="00543A56"/>
    <w:rsid w:val="00547546"/>
    <w:rsid w:val="00576822"/>
    <w:rsid w:val="00596EF8"/>
    <w:rsid w:val="00597622"/>
    <w:rsid w:val="005A008F"/>
    <w:rsid w:val="005B08A7"/>
    <w:rsid w:val="005C6A98"/>
    <w:rsid w:val="005D3784"/>
    <w:rsid w:val="005E00B7"/>
    <w:rsid w:val="0061250A"/>
    <w:rsid w:val="00667261"/>
    <w:rsid w:val="00673FDF"/>
    <w:rsid w:val="006A3FB4"/>
    <w:rsid w:val="006C0B77"/>
    <w:rsid w:val="006D2E68"/>
    <w:rsid w:val="006D52E9"/>
    <w:rsid w:val="006E2F74"/>
    <w:rsid w:val="006F10E2"/>
    <w:rsid w:val="007345E1"/>
    <w:rsid w:val="0074082E"/>
    <w:rsid w:val="00744944"/>
    <w:rsid w:val="007764E5"/>
    <w:rsid w:val="0078705B"/>
    <w:rsid w:val="007958BB"/>
    <w:rsid w:val="007A3B76"/>
    <w:rsid w:val="007B28A4"/>
    <w:rsid w:val="007B7394"/>
    <w:rsid w:val="007C11F3"/>
    <w:rsid w:val="007C1C5A"/>
    <w:rsid w:val="007E30EC"/>
    <w:rsid w:val="007F7DEA"/>
    <w:rsid w:val="008242FF"/>
    <w:rsid w:val="00832EB2"/>
    <w:rsid w:val="00847ED8"/>
    <w:rsid w:val="00867C13"/>
    <w:rsid w:val="00870751"/>
    <w:rsid w:val="00874ABA"/>
    <w:rsid w:val="008A578D"/>
    <w:rsid w:val="008B25DE"/>
    <w:rsid w:val="008C0851"/>
    <w:rsid w:val="008C4119"/>
    <w:rsid w:val="008D6B3B"/>
    <w:rsid w:val="008E18F3"/>
    <w:rsid w:val="008E3891"/>
    <w:rsid w:val="008F3660"/>
    <w:rsid w:val="008F3DDF"/>
    <w:rsid w:val="00921B1A"/>
    <w:rsid w:val="00922C48"/>
    <w:rsid w:val="00954A17"/>
    <w:rsid w:val="0096234A"/>
    <w:rsid w:val="009641FD"/>
    <w:rsid w:val="00982EFA"/>
    <w:rsid w:val="0098583F"/>
    <w:rsid w:val="009A45EC"/>
    <w:rsid w:val="009D3881"/>
    <w:rsid w:val="009F0E33"/>
    <w:rsid w:val="009F7744"/>
    <w:rsid w:val="00A04C36"/>
    <w:rsid w:val="00A06FAB"/>
    <w:rsid w:val="00A14B74"/>
    <w:rsid w:val="00A2703A"/>
    <w:rsid w:val="00A34B6A"/>
    <w:rsid w:val="00A437F5"/>
    <w:rsid w:val="00A65DB4"/>
    <w:rsid w:val="00A7119B"/>
    <w:rsid w:val="00A7267D"/>
    <w:rsid w:val="00A77548"/>
    <w:rsid w:val="00A8028D"/>
    <w:rsid w:val="00A837AD"/>
    <w:rsid w:val="00A90635"/>
    <w:rsid w:val="00A937DA"/>
    <w:rsid w:val="00AA3484"/>
    <w:rsid w:val="00AA717C"/>
    <w:rsid w:val="00AB0A0D"/>
    <w:rsid w:val="00AB3982"/>
    <w:rsid w:val="00AC507E"/>
    <w:rsid w:val="00AE1890"/>
    <w:rsid w:val="00B0784A"/>
    <w:rsid w:val="00B344B5"/>
    <w:rsid w:val="00B4464C"/>
    <w:rsid w:val="00B745E1"/>
    <w:rsid w:val="00B760DD"/>
    <w:rsid w:val="00B915B7"/>
    <w:rsid w:val="00BA30CE"/>
    <w:rsid w:val="00BA70FA"/>
    <w:rsid w:val="00BB303C"/>
    <w:rsid w:val="00BB66AE"/>
    <w:rsid w:val="00BC319B"/>
    <w:rsid w:val="00C01490"/>
    <w:rsid w:val="00C0503D"/>
    <w:rsid w:val="00C15BC7"/>
    <w:rsid w:val="00C26A82"/>
    <w:rsid w:val="00C3054A"/>
    <w:rsid w:val="00C33594"/>
    <w:rsid w:val="00C65FCF"/>
    <w:rsid w:val="00C74287"/>
    <w:rsid w:val="00CA47E4"/>
    <w:rsid w:val="00CC0863"/>
    <w:rsid w:val="00CD454F"/>
    <w:rsid w:val="00CF4520"/>
    <w:rsid w:val="00D1380D"/>
    <w:rsid w:val="00D21EBF"/>
    <w:rsid w:val="00D414F7"/>
    <w:rsid w:val="00D71426"/>
    <w:rsid w:val="00D8142F"/>
    <w:rsid w:val="00D856A8"/>
    <w:rsid w:val="00DA4C97"/>
    <w:rsid w:val="00DA51BD"/>
    <w:rsid w:val="00DB1673"/>
    <w:rsid w:val="00DB79F1"/>
    <w:rsid w:val="00DC4C50"/>
    <w:rsid w:val="00DD5F59"/>
    <w:rsid w:val="00DE3738"/>
    <w:rsid w:val="00DE5FDC"/>
    <w:rsid w:val="00E0471F"/>
    <w:rsid w:val="00E161E4"/>
    <w:rsid w:val="00E25DD1"/>
    <w:rsid w:val="00E53380"/>
    <w:rsid w:val="00E54F21"/>
    <w:rsid w:val="00E64620"/>
    <w:rsid w:val="00E910B0"/>
    <w:rsid w:val="00EA59DF"/>
    <w:rsid w:val="00EB22B9"/>
    <w:rsid w:val="00EB3642"/>
    <w:rsid w:val="00ED34BE"/>
    <w:rsid w:val="00ED7B00"/>
    <w:rsid w:val="00EE4070"/>
    <w:rsid w:val="00EF0FAC"/>
    <w:rsid w:val="00EF60A9"/>
    <w:rsid w:val="00EF6EF7"/>
    <w:rsid w:val="00F12C76"/>
    <w:rsid w:val="00F216B0"/>
    <w:rsid w:val="00F33CD4"/>
    <w:rsid w:val="00F36A3E"/>
    <w:rsid w:val="00FA0263"/>
    <w:rsid w:val="00FB2A28"/>
    <w:rsid w:val="00FB5E14"/>
    <w:rsid w:val="00FD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6B1A"/>
  <w15:docId w15:val="{7F151CC7-9879-482F-A029-96F585C9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A9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7AB"/>
    <w:pPr>
      <w:ind w:left="720"/>
      <w:contextualSpacing/>
    </w:pPr>
  </w:style>
  <w:style w:type="paragraph" w:styleId="a5">
    <w:name w:val="No Spacing"/>
    <w:uiPriority w:val="1"/>
    <w:qFormat/>
    <w:rsid w:val="00AC507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B73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44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4944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A3D39-8B17-4371-8974-E1F9C6FB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2021-08-19T07:21:00Z</cp:lastPrinted>
  <dcterms:created xsi:type="dcterms:W3CDTF">2022-02-02T05:08:00Z</dcterms:created>
  <dcterms:modified xsi:type="dcterms:W3CDTF">2022-02-02T08:39:00Z</dcterms:modified>
</cp:coreProperties>
</file>