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BE72" w14:textId="77777777" w:rsidR="00FE3603" w:rsidRDefault="00FE3603" w:rsidP="00FE3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38FA59" w14:textId="77777777" w:rsidR="00FE3603" w:rsidRDefault="00FE3603" w:rsidP="00FE3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EFD618" w14:textId="77777777" w:rsidR="00FE3603" w:rsidRDefault="00FE3603" w:rsidP="00FE3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4" w:type="dxa"/>
        <w:tblInd w:w="-431" w:type="dxa"/>
        <w:tblLook w:val="04A0" w:firstRow="1" w:lastRow="0" w:firstColumn="1" w:lastColumn="0" w:noHBand="0" w:noVBand="1"/>
      </w:tblPr>
      <w:tblGrid>
        <w:gridCol w:w="2382"/>
        <w:gridCol w:w="8789"/>
        <w:gridCol w:w="4433"/>
      </w:tblGrid>
      <w:tr w:rsidR="00FE3603" w:rsidRPr="001E158A" w14:paraId="07A2A253" w14:textId="77777777" w:rsidTr="00FE3603">
        <w:trPr>
          <w:cantSplit/>
          <w:trHeight w:val="1022"/>
          <w:tblHeader/>
        </w:trPr>
        <w:tc>
          <w:tcPr>
            <w:tcW w:w="11171" w:type="dxa"/>
            <w:gridSpan w:val="2"/>
            <w:shd w:val="clear" w:color="auto" w:fill="auto"/>
          </w:tcPr>
          <w:p w14:paraId="18F54983" w14:textId="77777777" w:rsidR="00FE3603" w:rsidRPr="00FE3603" w:rsidRDefault="00FE3603" w:rsidP="00FE3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511E48F" w14:textId="77777777" w:rsidR="00FE3603" w:rsidRPr="00FE3603" w:rsidRDefault="00FE3603" w:rsidP="00FE3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 Верховного Суда</w:t>
            </w:r>
          </w:p>
        </w:tc>
        <w:tc>
          <w:tcPr>
            <w:tcW w:w="4433" w:type="dxa"/>
            <w:shd w:val="clear" w:color="auto" w:fill="auto"/>
          </w:tcPr>
          <w:p w14:paraId="6A79FDBD" w14:textId="77777777" w:rsidR="00FE3603" w:rsidRPr="00FE3603" w:rsidRDefault="00FE3603" w:rsidP="00FE3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E883E13" w14:textId="68DE24D8" w:rsidR="00FE3603" w:rsidRDefault="00FE3603" w:rsidP="00FE3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Позиция </w:t>
            </w:r>
          </w:p>
          <w:p w14:paraId="650839EA" w14:textId="7266B296" w:rsidR="0021507F" w:rsidRPr="00FE3603" w:rsidRDefault="0021507F" w:rsidP="0021507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E3603" w:rsidRPr="001E158A" w14:paraId="2291C2CB" w14:textId="77777777" w:rsidTr="00FE3603">
        <w:tc>
          <w:tcPr>
            <w:tcW w:w="2382" w:type="dxa"/>
            <w:shd w:val="clear" w:color="auto" w:fill="auto"/>
            <w:vAlign w:val="center"/>
          </w:tcPr>
          <w:p w14:paraId="0539F53D" w14:textId="77777777" w:rsidR="00FE3603" w:rsidRPr="00265E37" w:rsidRDefault="00FE3603" w:rsidP="00FE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400"/>
                <w:szCs w:val="24"/>
                <w:lang w:val="kk-KZ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1B81E9A6" w14:textId="77777777" w:rsidR="00FE3603" w:rsidRPr="001E158A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>Прокурор направляет в суд не всё уголовное дело, как сейчас, а только обвинительный акт. Материалы уголовного дела прокурор представляет во время судебного следствия.</w:t>
            </w:r>
          </w:p>
          <w:p w14:paraId="61ED3987" w14:textId="77777777" w:rsidR="00FE3603" w:rsidRPr="001E158A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1E15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реальную состязательность между гособвинением и защитой на судебном процессе.</w:t>
            </w:r>
          </w:p>
          <w:p w14:paraId="64C4E108" w14:textId="77777777" w:rsidR="00FE3603" w:rsidRPr="001E158A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Краткое обоснование</w:t>
            </w:r>
            <w:r w:rsidRPr="001E1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FF9ECCF" w14:textId="77777777" w:rsidR="00FE3603" w:rsidRPr="001E158A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>а) Во время судебного следствия прокуроры и адвокаты будут вынуждены быть активными и отстаивать свои позиции. Сейчас они, зачастую, пассивные и по многим важным процессуальным вопросам не высказывают своё мнение,  отдавая решение на усмотрение судьи.</w:t>
            </w:r>
          </w:p>
          <w:p w14:paraId="61FEB988" w14:textId="77777777" w:rsidR="00FE3603" w:rsidRPr="001E158A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>б) Такой порядок заставит прокуроров и адвокатов качественно готовиться к процессу, а не знакомиться с уголовным делом буквально перед судебным заседанием.</w:t>
            </w:r>
          </w:p>
          <w:p w14:paraId="04208BD3" w14:textId="77777777" w:rsidR="00FE3603" w:rsidRPr="001E158A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 xml:space="preserve">в) До начала процесса </w:t>
            </w:r>
            <w:r w:rsidRPr="001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не будет знать все нюансы дела, а, значит, не попадёт под влияние парадигмы гособвинения.</w:t>
            </w:r>
          </w:p>
          <w:p w14:paraId="6FA0C2F7" w14:textId="77777777" w:rsidR="00FE3603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Мнение судьи о том, виновен человек или нет, будет формироваться в ходе судебного разбирательства, а не до его начала</w:t>
            </w: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>. Значит, судья будет особо внимателен к доводам как стороны гособвинения, так и стороны защиты именно во время судебного процесса.</w:t>
            </w:r>
          </w:p>
          <w:p w14:paraId="0564691B" w14:textId="77777777" w:rsidR="00FE3603" w:rsidRPr="00265E37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такой нормы требует серьезной подготовительной работы. Возможно, 2-3 года с учётом категорий преступлений.</w:t>
            </w:r>
          </w:p>
        </w:tc>
        <w:tc>
          <w:tcPr>
            <w:tcW w:w="4433" w:type="dxa"/>
            <w:shd w:val="clear" w:color="auto" w:fill="auto"/>
          </w:tcPr>
          <w:p w14:paraId="7820EF85" w14:textId="77777777" w:rsidR="00FE3603" w:rsidRPr="001E158A" w:rsidRDefault="00FE3603" w:rsidP="00A243B8">
            <w:pPr>
              <w:ind w:left="113" w:right="113"/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4CEABACA" w14:textId="77777777" w:rsidR="00FE3603" w:rsidRDefault="00FE3603"/>
    <w:p w14:paraId="640CB770" w14:textId="77777777" w:rsidR="00FE3603" w:rsidRDefault="00FE3603">
      <w:r>
        <w:br/>
      </w:r>
    </w:p>
    <w:p w14:paraId="56E63EA5" w14:textId="77777777" w:rsidR="00FE3603" w:rsidRDefault="00FE3603"/>
    <w:p w14:paraId="59FE1C8D" w14:textId="77777777" w:rsidR="00FE3603" w:rsidRDefault="00FE3603"/>
    <w:p w14:paraId="049A3A8C" w14:textId="77777777" w:rsidR="00FE3603" w:rsidRDefault="00FE3603"/>
    <w:tbl>
      <w:tblPr>
        <w:tblStyle w:val="a3"/>
        <w:tblW w:w="15604" w:type="dxa"/>
        <w:tblInd w:w="-431" w:type="dxa"/>
        <w:tblLook w:val="04A0" w:firstRow="1" w:lastRow="0" w:firstColumn="1" w:lastColumn="0" w:noHBand="0" w:noVBand="1"/>
      </w:tblPr>
      <w:tblGrid>
        <w:gridCol w:w="2382"/>
        <w:gridCol w:w="8789"/>
        <w:gridCol w:w="4433"/>
      </w:tblGrid>
      <w:tr w:rsidR="00FE3603" w:rsidRPr="00FE3603" w14:paraId="797DD27D" w14:textId="77777777" w:rsidTr="00A243B8">
        <w:trPr>
          <w:cantSplit/>
          <w:trHeight w:val="1022"/>
          <w:tblHeader/>
        </w:trPr>
        <w:tc>
          <w:tcPr>
            <w:tcW w:w="11171" w:type="dxa"/>
            <w:gridSpan w:val="2"/>
            <w:shd w:val="clear" w:color="auto" w:fill="auto"/>
          </w:tcPr>
          <w:p w14:paraId="2BC4C0DC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6279402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 Верховного Суда</w:t>
            </w:r>
          </w:p>
        </w:tc>
        <w:tc>
          <w:tcPr>
            <w:tcW w:w="4433" w:type="dxa"/>
            <w:shd w:val="clear" w:color="auto" w:fill="auto"/>
          </w:tcPr>
          <w:p w14:paraId="2765F3A2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AC40D5F" w14:textId="77777777" w:rsidR="0021507F" w:rsidRDefault="0021507F" w:rsidP="0021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Позиция </w:t>
            </w:r>
          </w:p>
          <w:p w14:paraId="0D405EB4" w14:textId="64B47A48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E3603" w:rsidRPr="001E158A" w14:paraId="41ECFDF6" w14:textId="77777777" w:rsidTr="00FE3603">
        <w:trPr>
          <w:trHeight w:val="4041"/>
        </w:trPr>
        <w:tc>
          <w:tcPr>
            <w:tcW w:w="2382" w:type="dxa"/>
            <w:shd w:val="clear" w:color="auto" w:fill="auto"/>
            <w:vAlign w:val="center"/>
          </w:tcPr>
          <w:p w14:paraId="6B0100F7" w14:textId="77777777" w:rsidR="00FE3603" w:rsidRPr="00265E37" w:rsidRDefault="00FE3603" w:rsidP="00A2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400"/>
                <w:szCs w:val="24"/>
                <w:lang w:val="kk-KZ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208EF1CD" w14:textId="77777777" w:rsidR="00FE3603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6DF18DF" w14:textId="77777777" w:rsidR="00FE3603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Дать адвокату право представлять (не представлять) акт защиты в суд одновременно с обвинительным актом. То есть, представление акта защиты – на усмотрение адвоката.</w:t>
            </w:r>
          </w:p>
          <w:p w14:paraId="57C9DCDB" w14:textId="77777777" w:rsidR="00FE3603" w:rsidRPr="00FE3603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62AA016" w14:textId="77777777" w:rsidR="00FE3603" w:rsidRPr="00FE3603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Краткое обоснование</w:t>
            </w: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</w:p>
          <w:p w14:paraId="5C4C66B9" w14:textId="77777777" w:rsidR="00C62E5A" w:rsidRDefault="00C62E5A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A0DB56C" w14:textId="77777777" w:rsidR="00FE3603" w:rsidRPr="00FE3603" w:rsidRDefault="00FE3603" w:rsidP="00A243B8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а) Прокурору нельзя выходить за рамки обвинительного акта, а адвокат актом защиты ограничен не будет. Это обеспечит принцип равенства сторон.</w:t>
            </w:r>
          </w:p>
          <w:p w14:paraId="7AF5F7DA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9325DB5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</w:rPr>
              <w:t xml:space="preserve">б) Адвокат может выстроить линию защиты так, чтобы выдать улики, имеющие особое значение </w:t>
            </w:r>
            <w:r w:rsidRPr="00FE3603">
              <w:rPr>
                <w:rFonts w:ascii="Times New Roman" w:hAnsi="Times New Roman" w:cs="Times New Roman"/>
                <w:i/>
                <w:sz w:val="28"/>
                <w:szCs w:val="24"/>
              </w:rPr>
              <w:t>(«золотое доказательство»)</w:t>
            </w:r>
            <w:r w:rsidRPr="00FE3603">
              <w:rPr>
                <w:rFonts w:ascii="Times New Roman" w:hAnsi="Times New Roman" w:cs="Times New Roman"/>
                <w:sz w:val="28"/>
                <w:szCs w:val="24"/>
              </w:rPr>
              <w:t>, непосредственно на судебном следствии.</w:t>
            </w:r>
          </w:p>
          <w:p w14:paraId="2C41B7CE" w14:textId="77777777" w:rsidR="00C62E5A" w:rsidRPr="00FE3603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70352583" w14:textId="77777777" w:rsidR="00FE3603" w:rsidRPr="001E158A" w:rsidRDefault="00FE3603" w:rsidP="00A243B8">
            <w:pPr>
              <w:ind w:left="113" w:right="113"/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3BD7AB72" w14:textId="77777777" w:rsidR="00FE3603" w:rsidRDefault="00FE3603"/>
    <w:p w14:paraId="5BD90F87" w14:textId="77777777" w:rsidR="00FE3603" w:rsidRDefault="00FE3603"/>
    <w:p w14:paraId="31358316" w14:textId="77777777" w:rsidR="00FE3603" w:rsidRDefault="00FE3603"/>
    <w:p w14:paraId="6CF2C30C" w14:textId="77777777" w:rsidR="00FE3603" w:rsidRDefault="00FE3603"/>
    <w:p w14:paraId="38319E51" w14:textId="77777777" w:rsidR="00FE3603" w:rsidRDefault="00FE3603"/>
    <w:p w14:paraId="6293661C" w14:textId="77777777" w:rsidR="00FE3603" w:rsidRDefault="00FE3603"/>
    <w:p w14:paraId="4BC13476" w14:textId="77777777" w:rsidR="00FE3603" w:rsidRDefault="00FE3603"/>
    <w:p w14:paraId="4E06691C" w14:textId="77777777" w:rsidR="00FE3603" w:rsidRDefault="00FE3603"/>
    <w:p w14:paraId="66FB33A2" w14:textId="77777777" w:rsidR="00FE3603" w:rsidRDefault="00FE3603"/>
    <w:tbl>
      <w:tblPr>
        <w:tblStyle w:val="a3"/>
        <w:tblW w:w="15604" w:type="dxa"/>
        <w:tblInd w:w="-431" w:type="dxa"/>
        <w:tblLook w:val="04A0" w:firstRow="1" w:lastRow="0" w:firstColumn="1" w:lastColumn="0" w:noHBand="0" w:noVBand="1"/>
      </w:tblPr>
      <w:tblGrid>
        <w:gridCol w:w="2382"/>
        <w:gridCol w:w="8789"/>
        <w:gridCol w:w="4433"/>
      </w:tblGrid>
      <w:tr w:rsidR="00FE3603" w:rsidRPr="00FE3603" w14:paraId="24EBAE82" w14:textId="77777777" w:rsidTr="00A243B8">
        <w:trPr>
          <w:cantSplit/>
          <w:trHeight w:val="1022"/>
          <w:tblHeader/>
        </w:trPr>
        <w:tc>
          <w:tcPr>
            <w:tcW w:w="11171" w:type="dxa"/>
            <w:gridSpan w:val="2"/>
            <w:shd w:val="clear" w:color="auto" w:fill="auto"/>
          </w:tcPr>
          <w:p w14:paraId="4DF8AD3C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81AB967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 Верховного Суда</w:t>
            </w:r>
          </w:p>
        </w:tc>
        <w:tc>
          <w:tcPr>
            <w:tcW w:w="4433" w:type="dxa"/>
            <w:shd w:val="clear" w:color="auto" w:fill="auto"/>
          </w:tcPr>
          <w:p w14:paraId="14477FC2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0600320" w14:textId="77777777" w:rsidR="0021507F" w:rsidRDefault="0021507F" w:rsidP="0021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Позиция </w:t>
            </w:r>
          </w:p>
          <w:p w14:paraId="15FCF911" w14:textId="4E41E0F5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E3603" w:rsidRPr="001E158A" w14:paraId="3308DDED" w14:textId="77777777" w:rsidTr="00A243B8">
        <w:trPr>
          <w:trHeight w:val="4041"/>
        </w:trPr>
        <w:tc>
          <w:tcPr>
            <w:tcW w:w="2382" w:type="dxa"/>
            <w:shd w:val="clear" w:color="auto" w:fill="auto"/>
            <w:vAlign w:val="center"/>
          </w:tcPr>
          <w:p w14:paraId="009286F3" w14:textId="77777777" w:rsidR="00FE3603" w:rsidRPr="00265E37" w:rsidRDefault="00FE3603" w:rsidP="00A2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400"/>
                <w:szCs w:val="24"/>
                <w:lang w:val="kk-KZ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104FC3F7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5F1D8A3C" w14:textId="77777777" w:rsidR="00FE3603" w:rsidRP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Все ходатайства о даче санкций, запрашиваемые органами следствия и дознания, должны поступать в суд только с согласия прокурора.</w:t>
            </w:r>
          </w:p>
          <w:p w14:paraId="0B4D0B49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</w:pPr>
          </w:p>
          <w:p w14:paraId="25B6A578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>Краткое обоснование</w:t>
            </w:r>
            <w:r w:rsidRPr="00FE360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:</w:t>
            </w: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6AF6BE0A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16E5707C" w14:textId="77777777" w:rsidR="00FE3603" w:rsidRP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Согласно статье 83 Конституции уголовное преследование от имени государства осуществляет прокуратура.</w:t>
            </w:r>
          </w:p>
          <w:p w14:paraId="7B18F96B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8257CCE" w14:textId="77777777" w:rsidR="00FE3603" w:rsidRP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Это означает, что государство в суде по делам публичного обвинения представляет только прокурор, а не другие органы досудебного расследования. </w:t>
            </w:r>
          </w:p>
          <w:p w14:paraId="213192ED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5DE4865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Исходя из данной конституционной нормы, можно сделать следующий вывод: просить санкцию у суда для уголовного преследования конкретного человека может только прокурор.</w:t>
            </w:r>
          </w:p>
          <w:p w14:paraId="3B8C0A4E" w14:textId="77777777" w:rsidR="00C62E5A" w:rsidRPr="00FE3603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06743459" w14:textId="77777777" w:rsidR="00FE3603" w:rsidRPr="001E158A" w:rsidRDefault="00FE3603" w:rsidP="00A243B8">
            <w:pPr>
              <w:ind w:left="113" w:right="113"/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76368B49" w14:textId="77777777" w:rsidR="00FE3603" w:rsidRDefault="00FE3603"/>
    <w:p w14:paraId="258A6695" w14:textId="77777777" w:rsidR="00FE3603" w:rsidRDefault="00FE3603"/>
    <w:p w14:paraId="498E2DBB" w14:textId="77777777" w:rsidR="00FE3603" w:rsidRDefault="00FE3603"/>
    <w:p w14:paraId="6E7D4356" w14:textId="77777777" w:rsidR="00FE3603" w:rsidRDefault="00FE3603"/>
    <w:p w14:paraId="568D235E" w14:textId="77777777" w:rsidR="00FE3603" w:rsidRDefault="00FE3603"/>
    <w:p w14:paraId="7F92A0FD" w14:textId="77777777" w:rsidR="00FE3603" w:rsidRDefault="00FE3603"/>
    <w:p w14:paraId="373713EE" w14:textId="77777777" w:rsidR="00FE3603" w:rsidRDefault="00FE3603"/>
    <w:tbl>
      <w:tblPr>
        <w:tblStyle w:val="a3"/>
        <w:tblW w:w="15604" w:type="dxa"/>
        <w:tblInd w:w="-431" w:type="dxa"/>
        <w:tblLook w:val="04A0" w:firstRow="1" w:lastRow="0" w:firstColumn="1" w:lastColumn="0" w:noHBand="0" w:noVBand="1"/>
      </w:tblPr>
      <w:tblGrid>
        <w:gridCol w:w="2382"/>
        <w:gridCol w:w="8789"/>
        <w:gridCol w:w="4433"/>
      </w:tblGrid>
      <w:tr w:rsidR="00FE3603" w:rsidRPr="00FE3603" w14:paraId="3D098956" w14:textId="77777777" w:rsidTr="00A243B8">
        <w:trPr>
          <w:cantSplit/>
          <w:trHeight w:val="1022"/>
          <w:tblHeader/>
        </w:trPr>
        <w:tc>
          <w:tcPr>
            <w:tcW w:w="11171" w:type="dxa"/>
            <w:gridSpan w:val="2"/>
            <w:shd w:val="clear" w:color="auto" w:fill="auto"/>
          </w:tcPr>
          <w:p w14:paraId="57045B6A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D33D60F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 Верховного Суда</w:t>
            </w:r>
          </w:p>
        </w:tc>
        <w:tc>
          <w:tcPr>
            <w:tcW w:w="4433" w:type="dxa"/>
            <w:shd w:val="clear" w:color="auto" w:fill="auto"/>
          </w:tcPr>
          <w:p w14:paraId="28A7F483" w14:textId="7777777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A3D0BCA" w14:textId="77777777" w:rsidR="0021507F" w:rsidRDefault="0021507F" w:rsidP="0021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Позиция </w:t>
            </w:r>
          </w:p>
          <w:p w14:paraId="4E5C111E" w14:textId="0E64C097" w:rsidR="00FE3603" w:rsidRPr="00FE3603" w:rsidRDefault="00FE3603" w:rsidP="00A24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E3603" w:rsidRPr="001E158A" w14:paraId="0CC258E3" w14:textId="77777777" w:rsidTr="00A243B8">
        <w:trPr>
          <w:trHeight w:val="4041"/>
        </w:trPr>
        <w:tc>
          <w:tcPr>
            <w:tcW w:w="2382" w:type="dxa"/>
            <w:shd w:val="clear" w:color="auto" w:fill="auto"/>
            <w:vAlign w:val="center"/>
          </w:tcPr>
          <w:p w14:paraId="31E66F20" w14:textId="77777777" w:rsidR="00FE3603" w:rsidRPr="00265E37" w:rsidRDefault="00FE3603" w:rsidP="00A2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400"/>
                <w:szCs w:val="24"/>
                <w:lang w:val="kk-KZ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14:paraId="7041F204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CEE8A07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Назначать залог с санкции либо следственного судьи, либо прокурора.</w:t>
            </w:r>
          </w:p>
          <w:p w14:paraId="5631EAB6" w14:textId="77777777" w:rsidR="00FE3603" w:rsidRP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54061C7C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>Краткое обоснование:</w:t>
            </w: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097FAF1F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26DE539" w14:textId="77777777" w:rsidR="00FE3603" w:rsidRP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Залог - это альтернатива содержанию под стражей. Если подозреваемый сам ходатайствует о залоге либо выражает согласие с залогом, то его конституционные права не нарушаются. </w:t>
            </w:r>
          </w:p>
          <w:p w14:paraId="4CFF6E95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E4230C8" w14:textId="77777777" w:rsidR="00FE3603" w:rsidRP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 таких случаях назначение залога предлагаем отнести к компетенции прокурора без участия суда.</w:t>
            </w:r>
          </w:p>
          <w:p w14:paraId="4C5653A7" w14:textId="77777777" w:rsidR="00C62E5A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6D41632" w14:textId="77777777" w:rsidR="00FE3603" w:rsidRDefault="00FE3603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E36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Если же подозреваемый просит применить залог, но прокурор не согласен, то этот вопрос рассматривает суд.</w:t>
            </w:r>
          </w:p>
          <w:p w14:paraId="31643E8D" w14:textId="77777777" w:rsidR="00C62E5A" w:rsidRPr="00FE3603" w:rsidRDefault="00C62E5A" w:rsidP="00FE3603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6DC07E83" w14:textId="77777777" w:rsidR="00FE3603" w:rsidRPr="001E158A" w:rsidRDefault="00FE3603" w:rsidP="00A243B8">
            <w:pPr>
              <w:ind w:left="113" w:right="113"/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16D8A228" w14:textId="77777777" w:rsidR="00FE3603" w:rsidRDefault="00FE3603"/>
    <w:p w14:paraId="0FD19A06" w14:textId="77777777" w:rsidR="00FE3603" w:rsidRDefault="00FE3603"/>
    <w:p w14:paraId="770E8236" w14:textId="77777777" w:rsidR="00C62E5A" w:rsidRDefault="00C62E5A"/>
    <w:p w14:paraId="02A64E01" w14:textId="77777777" w:rsidR="00C62E5A" w:rsidRDefault="00C62E5A"/>
    <w:p w14:paraId="410B1D8F" w14:textId="77777777" w:rsidR="00C62E5A" w:rsidRDefault="00C62E5A"/>
    <w:p w14:paraId="6279BC55" w14:textId="77777777" w:rsidR="00FE3603" w:rsidRDefault="00FE3603"/>
    <w:p w14:paraId="733B015C" w14:textId="77777777" w:rsidR="00FE3603" w:rsidRDefault="00FE3603"/>
    <w:tbl>
      <w:tblPr>
        <w:tblStyle w:val="a3"/>
        <w:tblW w:w="15604" w:type="dxa"/>
        <w:tblInd w:w="-431" w:type="dxa"/>
        <w:tblLook w:val="04A0" w:firstRow="1" w:lastRow="0" w:firstColumn="1" w:lastColumn="0" w:noHBand="0" w:noVBand="1"/>
      </w:tblPr>
      <w:tblGrid>
        <w:gridCol w:w="2382"/>
        <w:gridCol w:w="8789"/>
        <w:gridCol w:w="4433"/>
      </w:tblGrid>
      <w:tr w:rsidR="00C62E5A" w:rsidRPr="00FE3603" w14:paraId="491C2E49" w14:textId="77777777" w:rsidTr="00AA0246">
        <w:trPr>
          <w:cantSplit/>
          <w:trHeight w:val="1022"/>
          <w:tblHeader/>
        </w:trPr>
        <w:tc>
          <w:tcPr>
            <w:tcW w:w="11171" w:type="dxa"/>
            <w:gridSpan w:val="2"/>
            <w:shd w:val="clear" w:color="auto" w:fill="auto"/>
          </w:tcPr>
          <w:p w14:paraId="39B0299F" w14:textId="77777777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63994B3" w14:textId="77777777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 Верховного Суда</w:t>
            </w:r>
          </w:p>
        </w:tc>
        <w:tc>
          <w:tcPr>
            <w:tcW w:w="4433" w:type="dxa"/>
            <w:shd w:val="clear" w:color="auto" w:fill="auto"/>
          </w:tcPr>
          <w:p w14:paraId="5A0A6BFF" w14:textId="77777777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0DC1D13" w14:textId="77777777" w:rsidR="0021507F" w:rsidRDefault="0021507F" w:rsidP="0021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Позиция </w:t>
            </w:r>
          </w:p>
          <w:p w14:paraId="5CDDEEBA" w14:textId="22FA214C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62E5A" w:rsidRPr="001E158A" w14:paraId="634FDE10" w14:textId="77777777" w:rsidTr="00AA0246">
        <w:trPr>
          <w:trHeight w:val="4041"/>
        </w:trPr>
        <w:tc>
          <w:tcPr>
            <w:tcW w:w="2382" w:type="dxa"/>
            <w:shd w:val="clear" w:color="auto" w:fill="auto"/>
            <w:vAlign w:val="center"/>
          </w:tcPr>
          <w:p w14:paraId="592882C1" w14:textId="77777777" w:rsidR="00C62E5A" w:rsidRPr="00265E37" w:rsidRDefault="00C62E5A" w:rsidP="00AA0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400"/>
                <w:szCs w:val="24"/>
                <w:lang w:val="kk-KZ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14:paraId="022D16F6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16D67D9D" w14:textId="77777777" w:rsidR="00C62E5A" w:rsidRP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62E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Знакомить участников уголовного процесса с аудио-видеозаписями судебного заседания без предоставления их копий.</w:t>
            </w:r>
          </w:p>
          <w:p w14:paraId="3D9DA3E3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3A5209E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</w:pPr>
            <w:r w:rsidRPr="00C62E5A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 xml:space="preserve">Краткое обоснование: </w:t>
            </w:r>
          </w:p>
          <w:p w14:paraId="50E12F7B" w14:textId="77777777" w:rsidR="00C62E5A" w:rsidRP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</w:pPr>
          </w:p>
          <w:p w14:paraId="69E7529B" w14:textId="77777777" w:rsidR="00C62E5A" w:rsidRP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62E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Если очевидцы, свидетели, эксперты, участники процесса будут знать, что видеозапись судебного заседания может оказаться в соцсетях, то они не будут до конца искренни. Их опасение будет серьезным препятствием для установления судом истины по делу. В конечном итоге, это нарушит права как подсудимых, так и потерпевших.</w:t>
            </w:r>
          </w:p>
          <w:p w14:paraId="6A58E4BD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F4C1E18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62E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В развитых странах, в т.ч. ОЭСР, видеосъемка заседаний суда запрещена. Это обосновано защитой прав участников, их персональных данных, а также  сведений, оглашаемых на судебных процессах, которые могут стать общедоступными, в т.ч. и в соцсетях.</w:t>
            </w:r>
          </w:p>
          <w:p w14:paraId="562B6D16" w14:textId="77777777" w:rsidR="00C62E5A" w:rsidRPr="00FE3603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5B04D442" w14:textId="77777777" w:rsidR="00C62E5A" w:rsidRPr="001E158A" w:rsidRDefault="00C62E5A" w:rsidP="00AA0246">
            <w:pPr>
              <w:ind w:left="113" w:right="113"/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0A06EFD8" w14:textId="77777777" w:rsidR="00FE3603" w:rsidRDefault="00FE3603"/>
    <w:p w14:paraId="472BF7C0" w14:textId="77777777" w:rsidR="00FE3603" w:rsidRDefault="00FE3603"/>
    <w:p w14:paraId="7CCC691F" w14:textId="77777777" w:rsidR="00FE3603" w:rsidRDefault="00FE3603"/>
    <w:p w14:paraId="48E9CB70" w14:textId="77777777" w:rsidR="00FE3603" w:rsidRDefault="00FE3603"/>
    <w:p w14:paraId="4C2E6738" w14:textId="77777777" w:rsidR="00FE3603" w:rsidRDefault="00FE3603"/>
    <w:p w14:paraId="2B3ABFE3" w14:textId="77777777" w:rsidR="00C62E5A" w:rsidRDefault="00C62E5A"/>
    <w:p w14:paraId="07E03A90" w14:textId="77777777" w:rsidR="00C62E5A" w:rsidRDefault="00C62E5A"/>
    <w:tbl>
      <w:tblPr>
        <w:tblStyle w:val="a3"/>
        <w:tblW w:w="15604" w:type="dxa"/>
        <w:tblInd w:w="-431" w:type="dxa"/>
        <w:tblLook w:val="04A0" w:firstRow="1" w:lastRow="0" w:firstColumn="1" w:lastColumn="0" w:noHBand="0" w:noVBand="1"/>
      </w:tblPr>
      <w:tblGrid>
        <w:gridCol w:w="2382"/>
        <w:gridCol w:w="8789"/>
        <w:gridCol w:w="4433"/>
      </w:tblGrid>
      <w:tr w:rsidR="00C62E5A" w:rsidRPr="00FE3603" w14:paraId="14FE2CA4" w14:textId="77777777" w:rsidTr="00AA0246">
        <w:trPr>
          <w:cantSplit/>
          <w:trHeight w:val="1022"/>
          <w:tblHeader/>
        </w:trPr>
        <w:tc>
          <w:tcPr>
            <w:tcW w:w="11171" w:type="dxa"/>
            <w:gridSpan w:val="2"/>
            <w:shd w:val="clear" w:color="auto" w:fill="auto"/>
          </w:tcPr>
          <w:p w14:paraId="40336AA6" w14:textId="77777777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F8F2EF6" w14:textId="77777777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 Верховного Суда</w:t>
            </w:r>
          </w:p>
        </w:tc>
        <w:tc>
          <w:tcPr>
            <w:tcW w:w="4433" w:type="dxa"/>
            <w:shd w:val="clear" w:color="auto" w:fill="auto"/>
          </w:tcPr>
          <w:p w14:paraId="03093FE1" w14:textId="77777777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8E0332E" w14:textId="77777777" w:rsidR="0021507F" w:rsidRDefault="0021507F" w:rsidP="0021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6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Позиция </w:t>
            </w:r>
          </w:p>
          <w:p w14:paraId="14E44A2C" w14:textId="47545225" w:rsidR="00C62E5A" w:rsidRPr="00FE3603" w:rsidRDefault="00C62E5A" w:rsidP="00AA0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62E5A" w:rsidRPr="001E158A" w14:paraId="62EB4C54" w14:textId="77777777" w:rsidTr="00AA0246">
        <w:trPr>
          <w:trHeight w:val="4041"/>
        </w:trPr>
        <w:tc>
          <w:tcPr>
            <w:tcW w:w="2382" w:type="dxa"/>
            <w:shd w:val="clear" w:color="auto" w:fill="auto"/>
            <w:vAlign w:val="center"/>
          </w:tcPr>
          <w:p w14:paraId="760351F6" w14:textId="77777777" w:rsidR="00C62E5A" w:rsidRPr="00265E37" w:rsidRDefault="00C62E5A" w:rsidP="00AA0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400"/>
                <w:szCs w:val="24"/>
                <w:lang w:val="kk-KZ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14:paraId="786C4805" w14:textId="77777777" w:rsidR="00C62E5A" w:rsidRDefault="00C62E5A" w:rsidP="00AA0246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D13D92E" w14:textId="77777777" w:rsidR="00C62E5A" w:rsidRPr="001E158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уголовного дела в сокращенном порядке суд выносит краткий приговор </w:t>
            </w:r>
            <w:r w:rsidRPr="001E158A">
              <w:rPr>
                <w:rFonts w:ascii="Times New Roman" w:hAnsi="Times New Roman" w:cs="Times New Roman"/>
                <w:i/>
                <w:sz w:val="24"/>
                <w:szCs w:val="24"/>
              </w:rPr>
              <w:t>(вводная и резолютивная части)</w:t>
            </w: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FB32C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7096366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Краткое обоснование</w:t>
            </w:r>
            <w:r w:rsidRPr="001E15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1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E36ED4F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3AE4CF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Сокращенный порядок применяется тогда, когда совершение преступления подсудимым очевидно, он признаёт вину в полном объёме и стороны не оспаривают доказательства по делу. </w:t>
            </w:r>
          </w:p>
          <w:p w14:paraId="7A68D5BA" w14:textId="77777777" w:rsid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3C94" w14:textId="77777777" w:rsidR="00C62E5A" w:rsidRPr="00C62E5A" w:rsidRDefault="00C62E5A" w:rsidP="00C62E5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A">
              <w:rPr>
                <w:rFonts w:ascii="Times New Roman" w:hAnsi="Times New Roman" w:cs="Times New Roman"/>
                <w:sz w:val="24"/>
                <w:szCs w:val="24"/>
              </w:rPr>
              <w:t>Поэтому необходимость изготовления приговора с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ивировочной частью отсутствует.</w:t>
            </w:r>
          </w:p>
        </w:tc>
        <w:tc>
          <w:tcPr>
            <w:tcW w:w="4433" w:type="dxa"/>
            <w:shd w:val="clear" w:color="auto" w:fill="auto"/>
          </w:tcPr>
          <w:p w14:paraId="760CC4EA" w14:textId="77777777" w:rsidR="00C62E5A" w:rsidRPr="001E158A" w:rsidRDefault="00C62E5A" w:rsidP="00AA0246">
            <w:pPr>
              <w:ind w:left="113" w:right="113"/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77DC0E26" w14:textId="77777777" w:rsidR="00C62E5A" w:rsidRDefault="00C62E5A"/>
    <w:sectPr w:rsidR="00C62E5A" w:rsidSect="00FE3603">
      <w:pgSz w:w="16838" w:h="11906" w:orient="landscape"/>
      <w:pgMar w:top="709" w:right="1134" w:bottom="1276" w:left="1134" w:header="709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651EA" w14:textId="77777777" w:rsidR="00C02E1A" w:rsidRDefault="00C02E1A" w:rsidP="00FE3603">
      <w:pPr>
        <w:spacing w:after="0" w:line="240" w:lineRule="auto"/>
      </w:pPr>
      <w:r>
        <w:separator/>
      </w:r>
    </w:p>
  </w:endnote>
  <w:endnote w:type="continuationSeparator" w:id="0">
    <w:p w14:paraId="48DC7629" w14:textId="77777777" w:rsidR="00C02E1A" w:rsidRDefault="00C02E1A" w:rsidP="00FE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EE31" w14:textId="77777777" w:rsidR="00C02E1A" w:rsidRDefault="00C02E1A" w:rsidP="00FE3603">
      <w:pPr>
        <w:spacing w:after="0" w:line="240" w:lineRule="auto"/>
      </w:pPr>
      <w:r>
        <w:separator/>
      </w:r>
    </w:p>
  </w:footnote>
  <w:footnote w:type="continuationSeparator" w:id="0">
    <w:p w14:paraId="4EA61BB0" w14:textId="77777777" w:rsidR="00C02E1A" w:rsidRDefault="00C02E1A" w:rsidP="00FE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03"/>
    <w:rsid w:val="00045184"/>
    <w:rsid w:val="0021507F"/>
    <w:rsid w:val="00283602"/>
    <w:rsid w:val="005D1573"/>
    <w:rsid w:val="006C5FC2"/>
    <w:rsid w:val="009F4B77"/>
    <w:rsid w:val="00A243B8"/>
    <w:rsid w:val="00BC257A"/>
    <w:rsid w:val="00C02E1A"/>
    <w:rsid w:val="00C62E5A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4FF6"/>
  <w15:docId w15:val="{FEA4F924-8CC9-4A4C-B0D8-F3689C34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E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3603"/>
  </w:style>
  <w:style w:type="paragraph" w:styleId="a6">
    <w:name w:val="header"/>
    <w:basedOn w:val="a"/>
    <w:link w:val="a7"/>
    <w:uiPriority w:val="99"/>
    <w:unhideWhenUsed/>
    <w:rsid w:val="00FE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2021-07-03T09:06:00Z</cp:lastPrinted>
  <dcterms:created xsi:type="dcterms:W3CDTF">2021-07-08T09:16:00Z</dcterms:created>
  <dcterms:modified xsi:type="dcterms:W3CDTF">2021-07-08T09:16:00Z</dcterms:modified>
</cp:coreProperties>
</file>